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A5DA2" w14:textId="77777777" w:rsidR="009E41C1" w:rsidRPr="009E41C1" w:rsidRDefault="009E41C1" w:rsidP="009E41C1">
      <w:pPr>
        <w:spacing w:line="0" w:lineRule="atLeast"/>
        <w:rPr>
          <w:rFonts w:ascii="仿宋" w:eastAsia="仿宋" w:hAnsi="仿宋"/>
          <w:b/>
          <w:sz w:val="30"/>
          <w:szCs w:val="30"/>
        </w:rPr>
      </w:pPr>
      <w:commentRangeStart w:id="0"/>
      <w:r w:rsidRPr="009E41C1">
        <w:rPr>
          <w:rFonts w:ascii="仿宋" w:eastAsia="仿宋" w:hAnsi="仿宋" w:hint="eastAsia"/>
          <w:b/>
          <w:sz w:val="30"/>
          <w:szCs w:val="30"/>
        </w:rPr>
        <w:t>破产/清算/和解/重整申请书（债权人版本）</w:t>
      </w:r>
      <w:commentRangeEnd w:id="0"/>
      <w:r w:rsidRPr="009E41C1">
        <w:rPr>
          <w:rFonts w:ascii="仿宋" w:eastAsia="仿宋" w:hAnsi="仿宋"/>
          <w:sz w:val="30"/>
          <w:szCs w:val="30"/>
        </w:rPr>
        <w:commentReference w:id="0"/>
      </w:r>
    </w:p>
    <w:p w14:paraId="5636BBE9" w14:textId="77777777" w:rsidR="009E41C1" w:rsidRPr="009E41C1" w:rsidRDefault="009E41C1" w:rsidP="009E41C1">
      <w:pPr>
        <w:spacing w:line="0" w:lineRule="atLeast"/>
        <w:rPr>
          <w:rFonts w:ascii="仿宋" w:eastAsia="仿宋" w:hAnsi="仿宋"/>
          <w:b/>
          <w:sz w:val="30"/>
          <w:szCs w:val="30"/>
        </w:rPr>
      </w:pPr>
    </w:p>
    <w:p w14:paraId="0CD3ABFF" w14:textId="77777777" w:rsidR="009E41C1" w:rsidRPr="009E41C1" w:rsidRDefault="009E41C1" w:rsidP="009E41C1">
      <w:pPr>
        <w:spacing w:line="0" w:lineRule="atLeast"/>
        <w:rPr>
          <w:rFonts w:ascii="仿宋" w:eastAsia="仿宋" w:hAnsi="仿宋"/>
          <w:b/>
          <w:sz w:val="30"/>
          <w:szCs w:val="30"/>
        </w:rPr>
      </w:pPr>
      <w:r w:rsidRPr="009E41C1">
        <w:rPr>
          <w:rFonts w:ascii="仿宋" w:eastAsia="仿宋" w:hAnsi="仿宋" w:hint="eastAsia"/>
          <w:b/>
          <w:sz w:val="30"/>
          <w:szCs w:val="30"/>
        </w:rPr>
        <w:t>申请人：【】</w:t>
      </w:r>
    </w:p>
    <w:p w14:paraId="2F79FAA7"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住所地：【】市【】区【】</w:t>
      </w:r>
    </w:p>
    <w:p w14:paraId="7591A82A"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法定代表人：【】（姓名及职务）</w:t>
      </w:r>
    </w:p>
    <w:p w14:paraId="6FED48BE"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委托代理人：</w:t>
      </w:r>
    </w:p>
    <w:p w14:paraId="7D0C9A07"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（公民代理）</w:t>
      </w:r>
    </w:p>
    <w:p w14:paraId="677E0C3B"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【】（姓名）【】（性别）【】（民族）【】年【】月【】日（出生日期）  【】市【】区【】（住址）【】（工作单位）【】（身份证号码）</w:t>
      </w:r>
    </w:p>
    <w:p w14:paraId="69A81FDA"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(律师代理)</w:t>
      </w:r>
    </w:p>
    <w:p w14:paraId="71DAE807"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【】（姓名）  【】（律师事务所名称）</w:t>
      </w:r>
    </w:p>
    <w:p w14:paraId="76043BB7" w14:textId="77777777" w:rsidR="009E41C1" w:rsidRPr="009E41C1" w:rsidRDefault="009E41C1" w:rsidP="009E41C1">
      <w:pPr>
        <w:spacing w:line="0" w:lineRule="atLeast"/>
        <w:rPr>
          <w:rFonts w:ascii="仿宋" w:eastAsia="仿宋" w:hAnsi="仿宋" w:hint="eastAsia"/>
          <w:sz w:val="30"/>
          <w:szCs w:val="30"/>
        </w:rPr>
      </w:pPr>
    </w:p>
    <w:p w14:paraId="1B73E055" w14:textId="77777777" w:rsidR="009E41C1" w:rsidRPr="009E41C1" w:rsidRDefault="009E41C1" w:rsidP="009E41C1">
      <w:pPr>
        <w:spacing w:line="0" w:lineRule="atLeast"/>
        <w:rPr>
          <w:rFonts w:ascii="仿宋" w:eastAsia="仿宋" w:hAnsi="仿宋"/>
          <w:b/>
          <w:sz w:val="30"/>
          <w:szCs w:val="30"/>
        </w:rPr>
      </w:pPr>
      <w:r w:rsidRPr="009E41C1">
        <w:rPr>
          <w:rFonts w:ascii="仿宋" w:eastAsia="仿宋" w:hAnsi="仿宋" w:hint="eastAsia"/>
          <w:b/>
          <w:sz w:val="30"/>
          <w:szCs w:val="30"/>
        </w:rPr>
        <w:t>被申请人：</w:t>
      </w:r>
    </w:p>
    <w:p w14:paraId="4771D24D" w14:textId="77777777" w:rsidR="009E41C1" w:rsidRPr="009E41C1" w:rsidRDefault="009E41C1" w:rsidP="009E41C1">
      <w:pPr>
        <w:spacing w:line="0" w:lineRule="atLeast"/>
        <w:rPr>
          <w:rFonts w:ascii="仿宋" w:eastAsia="仿宋" w:hAnsi="仿宋" w:hint="eastAsia"/>
          <w:sz w:val="30"/>
          <w:szCs w:val="30"/>
        </w:rPr>
      </w:pPr>
      <w:r w:rsidRPr="009E41C1">
        <w:rPr>
          <w:rFonts w:ascii="仿宋" w:eastAsia="仿宋" w:hAnsi="仿宋" w:hint="eastAsia"/>
          <w:sz w:val="30"/>
          <w:szCs w:val="30"/>
        </w:rPr>
        <w:t>【】住所地：【】市【】区【】</w:t>
      </w:r>
    </w:p>
    <w:p w14:paraId="749DC15D"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法定代表人：【】（姓名及职务）</w:t>
      </w:r>
    </w:p>
    <w:p w14:paraId="6310147A"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委托代理人：</w:t>
      </w:r>
    </w:p>
    <w:p w14:paraId="7AEE8AB9" w14:textId="77777777" w:rsidR="009E41C1" w:rsidRPr="009E41C1" w:rsidRDefault="009E41C1" w:rsidP="009E41C1">
      <w:pPr>
        <w:spacing w:line="0" w:lineRule="atLeast"/>
        <w:rPr>
          <w:rFonts w:ascii="仿宋" w:eastAsia="仿宋" w:hAnsi="仿宋" w:hint="eastAsia"/>
          <w:sz w:val="30"/>
          <w:szCs w:val="30"/>
        </w:rPr>
      </w:pPr>
      <w:r w:rsidRPr="009E41C1">
        <w:rPr>
          <w:rFonts w:ascii="仿宋" w:eastAsia="仿宋" w:hAnsi="仿宋" w:hint="eastAsia"/>
          <w:sz w:val="30"/>
          <w:szCs w:val="30"/>
        </w:rPr>
        <w:t xml:space="preserve">（公民代理） </w:t>
      </w:r>
    </w:p>
    <w:p w14:paraId="2C4CC575" w14:textId="77777777" w:rsidR="009E41C1" w:rsidRPr="009E41C1" w:rsidRDefault="009E41C1" w:rsidP="009E41C1">
      <w:pPr>
        <w:spacing w:line="0" w:lineRule="atLeast"/>
        <w:rPr>
          <w:rFonts w:ascii="仿宋" w:eastAsia="仿宋" w:hAnsi="仿宋" w:hint="eastAsia"/>
          <w:sz w:val="30"/>
          <w:szCs w:val="30"/>
        </w:rPr>
      </w:pPr>
      <w:r w:rsidRPr="009E41C1">
        <w:rPr>
          <w:rFonts w:ascii="仿宋" w:eastAsia="仿宋" w:hAnsi="仿宋" w:hint="eastAsia"/>
          <w:sz w:val="30"/>
          <w:szCs w:val="30"/>
        </w:rPr>
        <w:t>【】（姓名）【】（性别）【】（民族） 【】年【】月【】日（出生日期）</w:t>
      </w:r>
    </w:p>
    <w:p w14:paraId="183FE2DD"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【】市【】区【】（住址）【】（工作单位） 【】（身份证号码）</w:t>
      </w:r>
    </w:p>
    <w:p w14:paraId="65EEE517"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(律师代理)</w:t>
      </w:r>
    </w:p>
    <w:p w14:paraId="18D79506"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【】（姓名）  【】（律师事务所名称）</w:t>
      </w:r>
    </w:p>
    <w:p w14:paraId="217CCFB6" w14:textId="77777777" w:rsidR="009E41C1" w:rsidRPr="009E41C1" w:rsidRDefault="009E41C1" w:rsidP="009E41C1">
      <w:pPr>
        <w:spacing w:line="0" w:lineRule="atLeast"/>
        <w:rPr>
          <w:rFonts w:ascii="仿宋" w:eastAsia="仿宋" w:hAnsi="仿宋" w:hint="eastAsia"/>
          <w:sz w:val="30"/>
          <w:szCs w:val="30"/>
        </w:rPr>
      </w:pPr>
    </w:p>
    <w:p w14:paraId="4C394C5D"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申请事项：</w:t>
      </w:r>
    </w:p>
    <w:p w14:paraId="4D335E0E"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申请对【】进行破产/重整/和解/清算。</w:t>
      </w:r>
    </w:p>
    <w:p w14:paraId="46AC29DC" w14:textId="77777777" w:rsidR="009E41C1" w:rsidRPr="009E41C1" w:rsidRDefault="009E41C1" w:rsidP="009E41C1">
      <w:pPr>
        <w:spacing w:line="0" w:lineRule="atLeast"/>
        <w:rPr>
          <w:rFonts w:ascii="仿宋" w:eastAsia="仿宋" w:hAnsi="仿宋"/>
          <w:sz w:val="30"/>
          <w:szCs w:val="30"/>
        </w:rPr>
      </w:pPr>
    </w:p>
    <w:p w14:paraId="55CEB08A"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事实和理由：</w:t>
      </w:r>
    </w:p>
    <w:p w14:paraId="7557933E"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债务人名称）成立于【】年【】月【】日，系一家【】（企业性质），经营范围为【】。股东及其出资情况为：【】出资人民币【】元，占本公司注册资本的【】%；【】出资人民币【】元，占本公司注册资本的【】%。</w:t>
      </w:r>
    </w:p>
    <w:p w14:paraId="3BB8AE0E" w14:textId="77777777" w:rsidR="009E41C1" w:rsidRPr="009E41C1" w:rsidRDefault="009E41C1" w:rsidP="009E41C1">
      <w:pPr>
        <w:spacing w:line="0" w:lineRule="atLeast"/>
        <w:rPr>
          <w:rFonts w:ascii="仿宋" w:eastAsia="仿宋" w:hAnsi="仿宋" w:hint="eastAsia"/>
          <w:sz w:val="30"/>
          <w:szCs w:val="30"/>
        </w:rPr>
      </w:pPr>
      <w:commentRangeStart w:id="1"/>
      <w:r w:rsidRPr="009E41C1">
        <w:rPr>
          <w:rFonts w:ascii="仿宋" w:eastAsia="仿宋" w:hAnsi="仿宋" w:hint="eastAsia"/>
          <w:sz w:val="30"/>
          <w:szCs w:val="30"/>
        </w:rPr>
        <w:t>【】（债权情况说明）</w:t>
      </w:r>
      <w:commentRangeEnd w:id="1"/>
      <w:r w:rsidRPr="009E41C1">
        <w:rPr>
          <w:rFonts w:ascii="仿宋" w:eastAsia="仿宋" w:hAnsi="仿宋"/>
          <w:sz w:val="30"/>
          <w:szCs w:val="30"/>
        </w:rPr>
        <w:commentReference w:id="1"/>
      </w:r>
    </w:p>
    <w:p w14:paraId="36FA24BB" w14:textId="77777777" w:rsidR="009E41C1" w:rsidRPr="009E41C1" w:rsidRDefault="009E41C1" w:rsidP="009E41C1">
      <w:pPr>
        <w:spacing w:line="0" w:lineRule="atLeast"/>
        <w:rPr>
          <w:rFonts w:ascii="仿宋" w:eastAsia="仿宋" w:hAnsi="仿宋"/>
          <w:sz w:val="30"/>
          <w:szCs w:val="30"/>
        </w:rPr>
      </w:pPr>
      <w:commentRangeStart w:id="2"/>
      <w:r w:rsidRPr="009E41C1">
        <w:rPr>
          <w:rFonts w:ascii="仿宋" w:eastAsia="仿宋" w:hAnsi="仿宋" w:hint="eastAsia"/>
          <w:sz w:val="30"/>
          <w:szCs w:val="30"/>
        </w:rPr>
        <w:t>【】（债务人无法清偿到期债务的情况）</w:t>
      </w:r>
    </w:p>
    <w:p w14:paraId="355FE503"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【】（债务人明显缺乏清偿能力的陈述）</w:t>
      </w:r>
      <w:commentRangeEnd w:id="2"/>
      <w:r w:rsidRPr="009E41C1">
        <w:rPr>
          <w:rFonts w:ascii="仿宋" w:eastAsia="仿宋" w:hAnsi="仿宋"/>
          <w:sz w:val="30"/>
          <w:szCs w:val="30"/>
        </w:rPr>
        <w:commentReference w:id="2"/>
      </w:r>
    </w:p>
    <w:p w14:paraId="3AE17E14" w14:textId="77777777" w:rsidR="009E41C1" w:rsidRPr="009E41C1" w:rsidRDefault="009E41C1" w:rsidP="009E41C1">
      <w:pPr>
        <w:spacing w:line="0" w:lineRule="atLeast"/>
        <w:rPr>
          <w:rFonts w:ascii="仿宋" w:eastAsia="仿宋" w:hAnsi="仿宋"/>
          <w:sz w:val="30"/>
          <w:szCs w:val="30"/>
        </w:rPr>
      </w:pPr>
      <w:commentRangeStart w:id="3"/>
      <w:r w:rsidRPr="009E41C1">
        <w:rPr>
          <w:rFonts w:ascii="仿宋" w:eastAsia="仿宋" w:hAnsi="仿宋" w:hint="eastAsia"/>
          <w:sz w:val="30"/>
          <w:szCs w:val="30"/>
        </w:rPr>
        <w:t>【】（重整程序的必要性和可行性）</w:t>
      </w:r>
    </w:p>
    <w:p w14:paraId="77AEA4DF"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【】（和解程序的必要性和可行性）</w:t>
      </w:r>
      <w:commentRangeEnd w:id="3"/>
      <w:r w:rsidRPr="009E41C1">
        <w:rPr>
          <w:rFonts w:ascii="仿宋" w:eastAsia="仿宋" w:hAnsi="仿宋"/>
          <w:sz w:val="30"/>
          <w:szCs w:val="30"/>
        </w:rPr>
        <w:commentReference w:id="3"/>
      </w:r>
    </w:p>
    <w:p w14:paraId="01F7F687"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（适用于破产清算情形）根据《中华人民共和国企业破产法》第二条、</w:t>
      </w:r>
      <w:r w:rsidRPr="009E41C1">
        <w:rPr>
          <w:rFonts w:ascii="仿宋" w:eastAsia="仿宋" w:hAnsi="仿宋" w:hint="eastAsia"/>
          <w:sz w:val="30"/>
          <w:szCs w:val="30"/>
        </w:rPr>
        <w:lastRenderedPageBreak/>
        <w:t>第七条之规定，【】符合破产清算的条件，特向贵院提出破产清算的申请。</w:t>
      </w:r>
    </w:p>
    <w:p w14:paraId="20B941BB" w14:textId="77777777" w:rsidR="009E41C1" w:rsidRPr="009E41C1" w:rsidRDefault="009E41C1" w:rsidP="009E41C1">
      <w:pPr>
        <w:spacing w:line="0" w:lineRule="atLeast"/>
        <w:rPr>
          <w:rFonts w:ascii="仿宋" w:eastAsia="仿宋" w:hAnsi="仿宋"/>
          <w:sz w:val="30"/>
          <w:szCs w:val="30"/>
        </w:rPr>
      </w:pPr>
    </w:p>
    <w:p w14:paraId="7E1B6E9C"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（适用于破产重整情形）根据《中华人民共和国企业破产法》第二条、第七条、第七十条之规定，【】符合破产重整的条件，特向贵院提出破产重整的申请。</w:t>
      </w:r>
    </w:p>
    <w:p w14:paraId="7D6F590B" w14:textId="77777777" w:rsidR="009E41C1" w:rsidRPr="009E41C1" w:rsidRDefault="009E41C1" w:rsidP="009E41C1">
      <w:pPr>
        <w:spacing w:line="0" w:lineRule="atLeast"/>
        <w:rPr>
          <w:rFonts w:ascii="仿宋" w:eastAsia="仿宋" w:hAnsi="仿宋"/>
          <w:sz w:val="30"/>
          <w:szCs w:val="30"/>
        </w:rPr>
      </w:pPr>
    </w:p>
    <w:p w14:paraId="33B7FD4C"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（适用于破产和解情形）根据《中华人民共和国企业破产法》第二条、第七条、第九十五条之规定，【】符合破产和解的条件，特向贵院提出破产和解的申请。</w:t>
      </w:r>
    </w:p>
    <w:p w14:paraId="347D21A7" w14:textId="77777777" w:rsidR="009E41C1" w:rsidRPr="009E41C1" w:rsidRDefault="009E41C1" w:rsidP="009E41C1">
      <w:pPr>
        <w:spacing w:line="0" w:lineRule="atLeast"/>
        <w:rPr>
          <w:rFonts w:ascii="仿宋" w:eastAsia="仿宋" w:hAnsi="仿宋"/>
          <w:sz w:val="30"/>
          <w:szCs w:val="30"/>
        </w:rPr>
      </w:pPr>
    </w:p>
    <w:p w14:paraId="3F80E3BA"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申请人：【】（债权人名称）</w:t>
      </w:r>
    </w:p>
    <w:p w14:paraId="4EAD2B2A"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w:t>
      </w:r>
      <w:r w:rsidRPr="009E41C1">
        <w:rPr>
          <w:rFonts w:ascii="仿宋" w:eastAsia="仿宋" w:hAnsi="仿宋" w:hint="eastAsia"/>
          <w:bCs/>
          <w:sz w:val="30"/>
          <w:szCs w:val="30"/>
        </w:rPr>
        <w:t>印鉴</w:t>
      </w:r>
      <w:r w:rsidRPr="009E41C1">
        <w:rPr>
          <w:rFonts w:ascii="仿宋" w:eastAsia="仿宋" w:hAnsi="仿宋" w:hint="eastAsia"/>
          <w:sz w:val="30"/>
          <w:szCs w:val="30"/>
        </w:rPr>
        <w:t xml:space="preserve">） </w:t>
      </w:r>
    </w:p>
    <w:p w14:paraId="645DC6DE" w14:textId="77777777" w:rsidR="009E41C1" w:rsidRPr="009E41C1" w:rsidRDefault="009E41C1" w:rsidP="009E41C1">
      <w:pPr>
        <w:spacing w:line="0" w:lineRule="atLeast"/>
        <w:rPr>
          <w:rFonts w:ascii="仿宋" w:eastAsia="仿宋" w:hAnsi="仿宋"/>
          <w:sz w:val="30"/>
          <w:szCs w:val="30"/>
        </w:rPr>
      </w:pPr>
      <w:r w:rsidRPr="009E41C1">
        <w:rPr>
          <w:rFonts w:ascii="仿宋" w:eastAsia="仿宋" w:hAnsi="仿宋" w:hint="eastAsia"/>
          <w:sz w:val="30"/>
          <w:szCs w:val="30"/>
        </w:rPr>
        <w:t>【】年【】月【】日</w:t>
      </w:r>
    </w:p>
    <w:p w14:paraId="7CA31FF7" w14:textId="77777777" w:rsidR="009E41C1" w:rsidRPr="009E41C1" w:rsidRDefault="009E41C1" w:rsidP="009E41C1">
      <w:pPr>
        <w:spacing w:line="0" w:lineRule="atLeast"/>
        <w:rPr>
          <w:rFonts w:ascii="仿宋" w:eastAsia="仿宋" w:hAnsi="仿宋"/>
          <w:sz w:val="30"/>
          <w:szCs w:val="30"/>
        </w:rPr>
      </w:pPr>
    </w:p>
    <w:p w14:paraId="190E4776" w14:textId="77777777" w:rsidR="00997A05" w:rsidRDefault="00997A05" w:rsidP="00586065">
      <w:pPr>
        <w:spacing w:line="0" w:lineRule="atLeast"/>
        <w:rPr>
          <w:rFonts w:ascii="仿宋" w:eastAsia="仿宋" w:hAnsi="仿宋"/>
          <w:sz w:val="30"/>
          <w:szCs w:val="30"/>
        </w:rPr>
      </w:pPr>
      <w:bookmarkStart w:id="4" w:name="_GoBack"/>
      <w:bookmarkEnd w:id="4"/>
    </w:p>
    <w:sectPr w:rsidR="00997A05" w:rsidSect="001C085C">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851" w:footer="851" w:gutter="0"/>
      <w:cols w:space="720"/>
      <w:docGrid w:type="lines" w:linePitch="28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李佳纯" w:date="2017-12-15T21:20:00Z" w:initials="L">
    <w:p w14:paraId="0215494C" w14:textId="77777777" w:rsidR="009E41C1" w:rsidRDefault="009E41C1" w:rsidP="009E41C1">
      <w:pPr>
        <w:pStyle w:val="af"/>
      </w:pPr>
      <w:r>
        <w:rPr>
          <w:rStyle w:val="ae"/>
          <w:rFonts w:ascii="宋体" w:hAnsi="宋体" w:cs="宋体"/>
          <w:sz w:val="24"/>
          <w:szCs w:val="24"/>
        </w:rPr>
        <w:t>撰写说明</w:t>
      </w:r>
      <w:r>
        <w:rPr>
          <w:rFonts w:ascii="宋体" w:hAnsi="宋体" w:cs="宋体"/>
          <w:sz w:val="24"/>
          <w:szCs w:val="24"/>
        </w:rPr>
        <w:t>：</w:t>
      </w:r>
      <w:r>
        <w:rPr>
          <w:rFonts w:ascii="宋体" w:hAnsi="宋体" w:cs="宋体"/>
          <w:sz w:val="24"/>
          <w:szCs w:val="24"/>
        </w:rPr>
        <w:br/>
      </w:r>
      <w:r>
        <w:rPr>
          <w:rFonts w:ascii="宋体" w:hAnsi="宋体" w:cs="宋体"/>
          <w:sz w:val="24"/>
          <w:szCs w:val="24"/>
        </w:rPr>
        <w:br/>
        <w:t>本文书依据的法律是</w:t>
      </w:r>
      <w:hyperlink r:id="rId1" w:tgtFrame="https://hk.lexiscn.com/pg/index.php?tps=pg_cp&amp;r=template/_blank" w:history="1">
        <w:r>
          <w:rPr>
            <w:rStyle w:val="a3"/>
            <w:rFonts w:ascii="宋体" w:hAnsi="宋体" w:cs="宋体"/>
            <w:sz w:val="24"/>
            <w:szCs w:val="24"/>
          </w:rPr>
          <w:t>《中华人民共和国企业破产法》</w:t>
        </w:r>
      </w:hyperlink>
      <w:hyperlink r:id="rId2" w:anchor="i8" w:tgtFrame="https://hk.lexiscn.com/pg/index.php?tps=pg_cp&amp;r=template/_blank" w:history="1">
        <w:r>
          <w:rPr>
            <w:rStyle w:val="a3"/>
            <w:rFonts w:ascii="宋体" w:hAnsi="宋体" w:cs="宋体"/>
            <w:sz w:val="24"/>
            <w:szCs w:val="24"/>
          </w:rPr>
          <w:t>第八条</w:t>
        </w:r>
      </w:hyperlink>
      <w:r>
        <w:rPr>
          <w:rFonts w:ascii="宋体" w:hAnsi="宋体" w:cs="宋体"/>
          <w:sz w:val="24"/>
          <w:szCs w:val="24"/>
        </w:rPr>
        <w:t>“向人民法院提出破产申请，应当提交破产申请书和有关证据。破产申请书应当载明下列事项：（一）申请人、被申请人的基本情况；（二）申请目的；（三）申请的事实和理由；（四）人民法院认为应当载明的其他事项。债务人提出申请的，还应当向人民法院提交财产状况说明、债务清册、债权清册、有关财务会计报告、职工安置预案以及职工工资的支付和社会保险费用的缴纳情况。”</w:t>
      </w:r>
      <w:r>
        <w:rPr>
          <w:rFonts w:ascii="宋体" w:hAnsi="宋体" w:cs="宋体"/>
          <w:sz w:val="24"/>
          <w:szCs w:val="24"/>
        </w:rPr>
        <w:br/>
      </w:r>
      <w:r>
        <w:rPr>
          <w:rFonts w:ascii="宋体" w:hAnsi="宋体" w:cs="宋体"/>
          <w:sz w:val="24"/>
          <w:szCs w:val="24"/>
        </w:rPr>
        <w:br/>
      </w:r>
    </w:p>
  </w:comment>
  <w:comment w:id="1" w:author="Wang, Jennifer (LNG-CHN)" w:date="2017-12-18T14:58:00Z" w:initials="WJ(">
    <w:p w14:paraId="05A994D2" w14:textId="77777777" w:rsidR="009E41C1" w:rsidRDefault="009E41C1" w:rsidP="009E41C1">
      <w:pPr>
        <w:pStyle w:val="af"/>
      </w:pPr>
      <w:r>
        <w:rPr>
          <w:rStyle w:val="af1"/>
        </w:rPr>
        <w:annotationRef/>
      </w:r>
      <w:r>
        <w:rPr>
          <w:rFonts w:ascii="宋体" w:hAnsi="宋体" w:cs="宋体"/>
          <w:sz w:val="24"/>
          <w:szCs w:val="24"/>
        </w:rPr>
        <w:t xml:space="preserve"> “事实与理由”</w:t>
      </w:r>
      <w:r>
        <w:rPr>
          <w:rFonts w:ascii="宋体" w:hAnsi="宋体" w:cs="宋体" w:hint="eastAsia"/>
          <w:sz w:val="24"/>
          <w:szCs w:val="24"/>
        </w:rPr>
        <w:t>的此部分</w:t>
      </w:r>
      <w:r>
        <w:rPr>
          <w:rFonts w:ascii="宋体" w:hAnsi="宋体" w:cs="宋体"/>
          <w:sz w:val="24"/>
          <w:szCs w:val="24"/>
        </w:rPr>
        <w:t>需要写明债权形成的原因、形成时间、到期时间、追索情况、债权确认情况、债务人还款及拖欠情况。如已经过诉讼、仲裁或执行程序，说明具体情况。该部分陈述需符合</w:t>
      </w:r>
      <w:hyperlink r:id="rId3" w:tgtFrame="https://hk.lexiscn.com/pg/index.php?tps=pg_cp&amp;r=template/_blank" w:history="1">
        <w:r>
          <w:rPr>
            <w:rStyle w:val="a3"/>
            <w:rFonts w:ascii="宋体" w:hAnsi="宋体" w:cs="宋体"/>
            <w:sz w:val="24"/>
            <w:szCs w:val="24"/>
          </w:rPr>
          <w:t>《最高人民法院关于适用&lt;中华人民共和国企业破产法&gt;若干问题的规定（一）》</w:t>
        </w:r>
      </w:hyperlink>
      <w:hyperlink r:id="rId4" w:anchor="i2" w:tgtFrame="https://hk.lexiscn.com/pg/index.php?tps=pg_cp&amp;r=template/_blank" w:history="1">
        <w:r>
          <w:rPr>
            <w:rStyle w:val="a3"/>
            <w:rFonts w:ascii="宋体" w:hAnsi="宋体" w:cs="宋体"/>
            <w:sz w:val="24"/>
            <w:szCs w:val="24"/>
          </w:rPr>
          <w:t>第二条</w:t>
        </w:r>
      </w:hyperlink>
      <w:r>
        <w:rPr>
          <w:rFonts w:ascii="宋体" w:hAnsi="宋体" w:cs="宋体"/>
          <w:sz w:val="24"/>
          <w:szCs w:val="24"/>
        </w:rPr>
        <w:t>之规定，“下列情形同时存在的，人民法院应当认定债务人不能清偿到期债务：（一）债权债务关系依法成立；（二）债务履行期限已经届满；（三）债务人未完全清偿债务。”</w:t>
      </w:r>
    </w:p>
  </w:comment>
  <w:comment w:id="2" w:author="Wang, Jennifer (LNG-CHN)" w:date="2017-12-18T14:57:00Z" w:initials="WJ(">
    <w:p w14:paraId="55BEF636" w14:textId="77777777" w:rsidR="009E41C1" w:rsidRDefault="009E41C1" w:rsidP="009E41C1">
      <w:pPr>
        <w:pStyle w:val="af"/>
      </w:pPr>
      <w:r>
        <w:rPr>
          <w:rStyle w:val="af1"/>
        </w:rPr>
        <w:annotationRef/>
      </w:r>
      <w:r>
        <w:rPr>
          <w:rFonts w:ascii="宋体" w:hAnsi="宋体" w:cs="宋体"/>
          <w:sz w:val="24"/>
          <w:szCs w:val="24"/>
        </w:rPr>
        <w:t>“事实与理由”</w:t>
      </w:r>
      <w:r>
        <w:rPr>
          <w:rFonts w:ascii="宋体" w:hAnsi="宋体" w:cs="宋体" w:hint="eastAsia"/>
          <w:sz w:val="24"/>
          <w:szCs w:val="24"/>
        </w:rPr>
        <w:t>中此部分</w:t>
      </w:r>
      <w:r>
        <w:rPr>
          <w:rFonts w:ascii="宋体" w:hAnsi="宋体" w:cs="宋体"/>
          <w:sz w:val="24"/>
          <w:szCs w:val="24"/>
        </w:rPr>
        <w:t>需要论证债务人企业资产不足以清偿全部到期债务或明显缺乏清偿能力，实践中，债权人难以证明其资产不足以清偿全部到期债务，故侧重于论证明显缺乏清偿能力。该部分论述需符合</w:t>
      </w:r>
      <w:hyperlink r:id="rId5" w:tgtFrame="https://hk.lexiscn.com/pg/index.php?tps=pg_cp&amp;r=template/_blank" w:history="1">
        <w:r>
          <w:rPr>
            <w:rStyle w:val="a3"/>
            <w:rFonts w:ascii="宋体" w:hAnsi="宋体" w:cs="宋体"/>
            <w:sz w:val="24"/>
            <w:szCs w:val="24"/>
          </w:rPr>
          <w:t>《最高人民法院关于适用&lt;中华人民共和国企业破产法&gt;若干问题的规定（一）》</w:t>
        </w:r>
      </w:hyperlink>
      <w:hyperlink r:id="rId6" w:anchor="i4" w:tgtFrame="https://hk.lexiscn.com/pg/index.php?tps=pg_cp&amp;r=template/_blank" w:history="1">
        <w:r>
          <w:rPr>
            <w:rStyle w:val="a3"/>
            <w:rFonts w:ascii="宋体" w:hAnsi="宋体" w:cs="宋体"/>
            <w:sz w:val="24"/>
            <w:szCs w:val="24"/>
          </w:rPr>
          <w:t>第四条</w:t>
        </w:r>
      </w:hyperlink>
      <w:r>
        <w:rPr>
          <w:rFonts w:ascii="宋体" w:hAnsi="宋体" w:cs="宋体"/>
          <w:sz w:val="24"/>
          <w:szCs w:val="24"/>
        </w:rPr>
        <w:t>之规定，“债务人账面资产虽大于负债，但存在下列情形之一的，人民法院应当认定其明显缺乏清偿能力：（一）因资金严重不足或者财产不能变现等原因，无法清偿债务；（二）法定代表人下落不明且无其他人员负责管理财产，无法清偿债务；（三）经人民法院强制执行,无法清偿债务；（四）长期亏损且经营扭亏困难,无法清偿债务；（五）导致债务人丧失清偿能力的其他情形。”</w:t>
      </w:r>
    </w:p>
  </w:comment>
  <w:comment w:id="3" w:author="Wang, Jennifer (LNG-CHN)" w:date="2017-12-18T14:55:00Z" w:initials="WJ(">
    <w:p w14:paraId="19F84FC0" w14:textId="77777777" w:rsidR="009E41C1" w:rsidRDefault="009E41C1" w:rsidP="009E41C1">
      <w:pPr>
        <w:pStyle w:val="af"/>
      </w:pPr>
      <w:r>
        <w:rPr>
          <w:rStyle w:val="af1"/>
        </w:rPr>
        <w:annotationRef/>
      </w:r>
      <w:r>
        <w:rPr>
          <w:rFonts w:ascii="宋体" w:hAnsi="宋体" w:cs="宋体"/>
          <w:sz w:val="24"/>
          <w:szCs w:val="24"/>
        </w:rPr>
        <w:t>“事实与理由”中的破产重整与破产和解的必要性和可行性分析，应当概括陈述，并附“详见可行性分析报告”的陈述。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15494C" w15:done="0"/>
  <w15:commentEx w15:paraId="05A994D2" w15:done="0"/>
  <w15:commentEx w15:paraId="55BEF636" w15:done="0"/>
  <w15:commentEx w15:paraId="19F84FC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E5C85" w14:textId="77777777" w:rsidR="005A21B5" w:rsidRDefault="005A21B5">
      <w:r>
        <w:separator/>
      </w:r>
    </w:p>
  </w:endnote>
  <w:endnote w:type="continuationSeparator" w:id="0">
    <w:p w14:paraId="55408DEC" w14:textId="77777777" w:rsidR="005A21B5" w:rsidRDefault="005A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C87B" w14:textId="77777777" w:rsidR="003C7EB0" w:rsidRDefault="003C7EB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37DED" w14:textId="77777777" w:rsidR="004D626C" w:rsidRPr="008D6B80" w:rsidRDefault="008D6B80" w:rsidP="001E7CAD">
    <w:pPr>
      <w:pStyle w:val="a6"/>
      <w:tabs>
        <w:tab w:val="center" w:pos="4535"/>
      </w:tabs>
      <w:jc w:val="right"/>
      <w:rPr>
        <w:rFonts w:ascii="仿宋" w:eastAsia="仿宋" w:hAnsi="仿宋"/>
      </w:rPr>
    </w:pPr>
    <w:r>
      <w:rPr>
        <w:rFonts w:ascii="Cambria" w:hAnsi="Cambria"/>
        <w:b/>
        <w:kern w:val="0"/>
        <w:sz w:val="15"/>
        <w:szCs w:val="15"/>
        <w:lang w:val="zh-CN"/>
      </w:rPr>
      <w:t xml:space="preserve"> </w:t>
    </w:r>
    <w:r w:rsidRPr="008D6B80">
      <w:rPr>
        <w:rFonts w:ascii="仿宋" w:eastAsia="仿宋" w:hAnsi="仿宋"/>
        <w:kern w:val="0"/>
        <w:sz w:val="15"/>
        <w:szCs w:val="15"/>
        <w:lang w:val="zh-CN"/>
      </w:rPr>
      <w:t xml:space="preserve"> </w:t>
    </w:r>
    <w:r w:rsidRPr="008D6B80">
      <w:rPr>
        <w:rFonts w:ascii="仿宋" w:eastAsia="仿宋" w:hAnsi="仿宋" w:hint="eastAsia"/>
        <w:kern w:val="0"/>
        <w:sz w:val="15"/>
        <w:szCs w:val="15"/>
        <w:lang w:val="zh-CN"/>
      </w:rPr>
      <w:t xml:space="preserve">北京市隆安（南通）律师事务所  南通市青年东路288号天空之城3幢17层   </w:t>
    </w:r>
    <w:r w:rsidRPr="00D52C9E">
      <w:rPr>
        <w:rFonts w:ascii="仿宋" w:eastAsia="仿宋" w:hAnsi="仿宋" w:hint="eastAsia"/>
        <w:kern w:val="0"/>
        <w:sz w:val="15"/>
        <w:szCs w:val="15"/>
        <w:lang w:val="zh-CN"/>
      </w:rPr>
      <w:t>www.ntls.cn</w:t>
    </w:r>
    <w:r w:rsidRPr="008D6B80">
      <w:rPr>
        <w:rFonts w:ascii="仿宋" w:eastAsia="仿宋" w:hAnsi="仿宋" w:hint="eastAsia"/>
        <w:kern w:val="0"/>
        <w:sz w:val="15"/>
        <w:szCs w:val="15"/>
        <w:lang w:val="zh-CN"/>
      </w:rPr>
      <w:t xml:space="preserve">  </w:t>
    </w:r>
    <w:r w:rsidR="003C7EB0">
      <w:rPr>
        <w:rFonts w:ascii="仿宋" w:eastAsia="仿宋" w:hAnsi="仿宋"/>
        <w:kern w:val="0"/>
        <w:sz w:val="15"/>
        <w:szCs w:val="15"/>
        <w:lang w:val="zh-CN"/>
      </w:rPr>
      <w:t>0513-5</w:t>
    </w:r>
    <w:r w:rsidRPr="008D6B80">
      <w:rPr>
        <w:rFonts w:ascii="仿宋" w:eastAsia="仿宋" w:hAnsi="仿宋"/>
        <w:kern w:val="0"/>
        <w:sz w:val="15"/>
        <w:szCs w:val="15"/>
        <w:lang w:val="zh-CN"/>
      </w:rPr>
      <w:t xml:space="preserve">5880048 </w:t>
    </w:r>
    <w:r w:rsidRPr="008D6B80">
      <w:rPr>
        <w:rFonts w:ascii="仿宋" w:eastAsia="仿宋" w:hAnsi="仿宋" w:hint="eastAsia"/>
        <w:kern w:val="0"/>
        <w:sz w:val="15"/>
        <w:szCs w:val="15"/>
        <w:lang w:val="zh-CN"/>
      </w:rPr>
      <w:t>8</w:t>
    </w:r>
    <w:r w:rsidRPr="008D6B80">
      <w:rPr>
        <w:rFonts w:ascii="仿宋" w:eastAsia="仿宋" w:hAnsi="仿宋"/>
        <w:kern w:val="0"/>
        <w:sz w:val="15"/>
        <w:szCs w:val="15"/>
        <w:lang w:val="zh-CN"/>
      </w:rPr>
      <w:t>8085858</w:t>
    </w:r>
    <w:r w:rsidRPr="008D6B80">
      <w:rPr>
        <w:rFonts w:ascii="仿宋" w:eastAsia="仿宋" w:hAnsi="仿宋" w:hint="eastAsia"/>
        <w:kern w:val="0"/>
        <w:sz w:val="15"/>
        <w:szCs w:val="15"/>
        <w:lang w:val="zh-CN"/>
      </w:rPr>
      <w:t xml:space="preserve">  </w:t>
    </w:r>
    <w:r w:rsidR="001E7CAD" w:rsidRPr="008D6B80">
      <w:rPr>
        <w:rFonts w:ascii="仿宋" w:eastAsia="仿宋" w:hAnsi="仿宋"/>
        <w:kern w:val="0"/>
        <w:sz w:val="15"/>
        <w:szCs w:val="15"/>
        <w:lang w:val="zh-CN"/>
      </w:rPr>
      <w:fldChar w:fldCharType="begin"/>
    </w:r>
    <w:r w:rsidR="001E7CAD" w:rsidRPr="008D6B80">
      <w:rPr>
        <w:rFonts w:ascii="仿宋" w:eastAsia="仿宋" w:hAnsi="仿宋"/>
        <w:kern w:val="0"/>
        <w:sz w:val="15"/>
        <w:szCs w:val="15"/>
        <w:lang w:val="zh-CN"/>
      </w:rPr>
      <w:instrText>PAGE  \* Arabic  \* MERGEFORMAT</w:instrText>
    </w:r>
    <w:r w:rsidR="001E7CAD" w:rsidRPr="008D6B80">
      <w:rPr>
        <w:rFonts w:ascii="仿宋" w:eastAsia="仿宋" w:hAnsi="仿宋"/>
        <w:kern w:val="0"/>
        <w:sz w:val="15"/>
        <w:szCs w:val="15"/>
        <w:lang w:val="zh-CN"/>
      </w:rPr>
      <w:fldChar w:fldCharType="separate"/>
    </w:r>
    <w:r w:rsidR="009E41C1">
      <w:rPr>
        <w:rFonts w:ascii="仿宋" w:eastAsia="仿宋" w:hAnsi="仿宋"/>
        <w:noProof/>
        <w:kern w:val="0"/>
        <w:sz w:val="15"/>
        <w:szCs w:val="15"/>
        <w:lang w:val="zh-CN"/>
      </w:rPr>
      <w:t>1</w:t>
    </w:r>
    <w:r w:rsidR="001E7CAD" w:rsidRPr="008D6B80">
      <w:rPr>
        <w:rFonts w:ascii="仿宋" w:eastAsia="仿宋" w:hAnsi="仿宋"/>
        <w:kern w:val="0"/>
        <w:sz w:val="15"/>
        <w:szCs w:val="15"/>
        <w:lang w:val="zh-CN"/>
      </w:rPr>
      <w:fldChar w:fldCharType="end"/>
    </w:r>
    <w:r w:rsidR="001E7CAD" w:rsidRPr="008D6B80">
      <w:rPr>
        <w:rFonts w:ascii="仿宋" w:eastAsia="仿宋" w:hAnsi="仿宋"/>
        <w:kern w:val="0"/>
        <w:sz w:val="15"/>
        <w:szCs w:val="15"/>
        <w:lang w:val="zh-CN"/>
      </w:rPr>
      <w:t>/</w:t>
    </w:r>
    <w:r w:rsidR="001E7CAD" w:rsidRPr="008D6B80">
      <w:rPr>
        <w:rFonts w:ascii="仿宋" w:eastAsia="仿宋" w:hAnsi="仿宋"/>
        <w:kern w:val="0"/>
        <w:sz w:val="15"/>
        <w:szCs w:val="15"/>
        <w:lang w:val="zh-CN"/>
      </w:rPr>
      <w:fldChar w:fldCharType="begin"/>
    </w:r>
    <w:r w:rsidR="001E7CAD" w:rsidRPr="008D6B80">
      <w:rPr>
        <w:rFonts w:ascii="仿宋" w:eastAsia="仿宋" w:hAnsi="仿宋"/>
        <w:kern w:val="0"/>
        <w:sz w:val="15"/>
        <w:szCs w:val="15"/>
        <w:lang w:val="zh-CN"/>
      </w:rPr>
      <w:instrText>NUMPAGES  \* Arabic  \* MERGEFORMAT</w:instrText>
    </w:r>
    <w:r w:rsidR="001E7CAD" w:rsidRPr="008D6B80">
      <w:rPr>
        <w:rFonts w:ascii="仿宋" w:eastAsia="仿宋" w:hAnsi="仿宋"/>
        <w:kern w:val="0"/>
        <w:sz w:val="15"/>
        <w:szCs w:val="15"/>
        <w:lang w:val="zh-CN"/>
      </w:rPr>
      <w:fldChar w:fldCharType="separate"/>
    </w:r>
    <w:r w:rsidR="009E41C1">
      <w:rPr>
        <w:rFonts w:ascii="仿宋" w:eastAsia="仿宋" w:hAnsi="仿宋"/>
        <w:noProof/>
        <w:kern w:val="0"/>
        <w:sz w:val="15"/>
        <w:szCs w:val="15"/>
        <w:lang w:val="zh-CN"/>
      </w:rPr>
      <w:t>2</w:t>
    </w:r>
    <w:r w:rsidR="001E7CAD" w:rsidRPr="008D6B80">
      <w:rPr>
        <w:rFonts w:ascii="仿宋" w:eastAsia="仿宋" w:hAnsi="仿宋"/>
        <w:kern w:val="0"/>
        <w:sz w:val="15"/>
        <w:szCs w:val="15"/>
        <w:lang w:val="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B612" w14:textId="77777777" w:rsidR="004D626C" w:rsidRDefault="00312811" w:rsidP="004D626C">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 xml:space="preserve">北京 上海 沈阳 深圳 广州 南京 天津 苏州 济南 南通 株洲 </w:t>
    </w:r>
    <w:r w:rsidR="00D55369">
      <w:rPr>
        <w:rFonts w:ascii="黑体" w:eastAsia="黑体" w:hAnsi="黑体" w:hint="eastAsia"/>
        <w:kern w:val="0"/>
        <w:sz w:val="18"/>
      </w:rPr>
      <w:t xml:space="preserve">太原 杭州 </w:t>
    </w:r>
    <w:r>
      <w:rPr>
        <w:rFonts w:ascii="黑体" w:eastAsia="黑体" w:hAnsi="黑体" w:hint="eastAsia"/>
        <w:kern w:val="0"/>
        <w:sz w:val="18"/>
      </w:rPr>
      <w:t>香港 台湾 乌兰巴托 亚特兰大</w:t>
    </w:r>
  </w:p>
  <w:p w14:paraId="6C738FED" w14:textId="77777777" w:rsidR="004D626C" w:rsidRDefault="00312811" w:rsidP="004D626C">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sidR="002F0E11">
      <w:rPr>
        <w:rFonts w:ascii="宋体" w:hAnsi="宋体" w:hint="eastAsia"/>
        <w:kern w:val="0"/>
        <w:sz w:val="15"/>
      </w:rPr>
      <w:t>电话10－653255888</w:t>
    </w:r>
    <w:r>
      <w:rPr>
        <w:rFonts w:ascii="宋体" w:hAnsi="宋体" w:hint="eastAsia"/>
        <w:kern w:val="0"/>
        <w:sz w:val="15"/>
      </w:rPr>
      <w:t xml:space="preserve"> 网址：</w:t>
    </w:r>
    <w:hyperlink r:id="rId1" w:history="1">
      <w:r w:rsidR="002F0E11" w:rsidRPr="007273DB">
        <w:rPr>
          <w:rStyle w:val="a3"/>
          <w:rFonts w:ascii="宋体" w:hAnsi="宋体" w:hint="eastAsia"/>
          <w:kern w:val="0"/>
          <w:sz w:val="15"/>
        </w:rPr>
        <w:t>www.longanlaw.com</w:t>
      </w:r>
    </w:hyperlink>
  </w:p>
  <w:p w14:paraId="28656A90" w14:textId="77777777" w:rsidR="004D626C" w:rsidRDefault="002F0E11" w:rsidP="004D626C">
    <w:pPr>
      <w:autoSpaceDN w:val="0"/>
      <w:snapToGrid w:val="0"/>
      <w:spacing w:line="0" w:lineRule="atLeast"/>
      <w:jc w:val="center"/>
      <w:rPr>
        <w:rFonts w:ascii="宋体" w:hAnsi="宋体"/>
        <w:kern w:val="0"/>
        <w:sz w:val="15"/>
      </w:rPr>
    </w:pPr>
    <w:r>
      <w:rPr>
        <w:rFonts w:ascii="宋体" w:hAnsi="宋体" w:hint="eastAsia"/>
        <w:kern w:val="0"/>
        <w:sz w:val="15"/>
      </w:rPr>
      <w:t>南通</w:t>
    </w:r>
    <w:r w:rsidRPr="002F0E11">
      <w:rPr>
        <w:rFonts w:ascii="宋体" w:hAnsi="宋体" w:hint="eastAsia"/>
        <w:kern w:val="0"/>
        <w:sz w:val="15"/>
      </w:rPr>
      <w:t>地址：中国</w:t>
    </w:r>
    <w:r>
      <w:rPr>
        <w:rFonts w:ascii="宋体" w:hAnsi="宋体" w:hint="eastAsia"/>
        <w:kern w:val="0"/>
        <w:sz w:val="15"/>
      </w:rPr>
      <w:t>江苏南通崇川区工农路111号华辰大厦B座22层 电话513－88085858</w:t>
    </w:r>
    <w:r w:rsidRPr="002F0E11">
      <w:rPr>
        <w:rFonts w:ascii="宋体" w:hAnsi="宋体" w:hint="eastAsia"/>
        <w:kern w:val="0"/>
        <w:sz w:val="15"/>
      </w:rPr>
      <w:t xml:space="preserve"> 网址：</w:t>
    </w:r>
    <w:hyperlink r:id="rId2" w:history="1">
      <w:r w:rsidR="004D626C" w:rsidRPr="007273DB">
        <w:rPr>
          <w:rStyle w:val="a3"/>
          <w:rFonts w:ascii="宋体" w:hAnsi="宋体" w:hint="eastAsia"/>
          <w:kern w:val="0"/>
          <w:sz w:val="15"/>
        </w:rPr>
        <w:t>www.ntls.cn</w:t>
      </w:r>
    </w:hyperlink>
  </w:p>
  <w:p w14:paraId="55B5ECB4" w14:textId="77777777" w:rsidR="00312811" w:rsidRPr="004D626C" w:rsidRDefault="004D626C" w:rsidP="004D626C">
    <w:pPr>
      <w:autoSpaceDN w:val="0"/>
      <w:snapToGrid w:val="0"/>
      <w:spacing w:line="0" w:lineRule="atLeast"/>
      <w:jc w:val="center"/>
      <w:rPr>
        <w:sz w:val="15"/>
        <w:szCs w:val="15"/>
      </w:rPr>
    </w:pPr>
    <w:r w:rsidRPr="004D626C">
      <w:rPr>
        <w:rFonts w:ascii="Cambria" w:hAnsi="Cambria"/>
        <w:kern w:val="0"/>
        <w:sz w:val="15"/>
        <w:szCs w:val="15"/>
        <w:lang w:val="zh-CN"/>
      </w:rPr>
      <w:t xml:space="preserve">~ </w:t>
    </w:r>
    <w:r w:rsidRPr="004D626C">
      <w:rPr>
        <w:rFonts w:ascii="宋体" w:hAnsi="宋体"/>
        <w:kern w:val="0"/>
        <w:sz w:val="15"/>
        <w:szCs w:val="15"/>
      </w:rPr>
      <w:fldChar w:fldCharType="begin"/>
    </w:r>
    <w:r w:rsidRPr="004D626C">
      <w:rPr>
        <w:rFonts w:ascii="宋体" w:hAnsi="宋体"/>
        <w:kern w:val="0"/>
        <w:sz w:val="15"/>
        <w:szCs w:val="15"/>
      </w:rPr>
      <w:instrText>PAGE    \* MERGEFORMAT</w:instrText>
    </w:r>
    <w:r w:rsidRPr="004D626C">
      <w:rPr>
        <w:rFonts w:ascii="宋体" w:hAnsi="宋体"/>
        <w:kern w:val="0"/>
        <w:sz w:val="15"/>
        <w:szCs w:val="15"/>
      </w:rPr>
      <w:fldChar w:fldCharType="separate"/>
    </w:r>
    <w:r w:rsidRPr="004D626C">
      <w:rPr>
        <w:rFonts w:ascii="Cambria" w:hAnsi="Cambria"/>
        <w:noProof/>
        <w:kern w:val="0"/>
        <w:sz w:val="15"/>
        <w:szCs w:val="15"/>
        <w:lang w:val="zh-CN"/>
      </w:rPr>
      <w:t>1</w:t>
    </w:r>
    <w:r w:rsidRPr="004D626C">
      <w:rPr>
        <w:rFonts w:ascii="Cambria" w:hAnsi="Cambria"/>
        <w:kern w:val="0"/>
        <w:sz w:val="15"/>
        <w:szCs w:val="15"/>
      </w:rPr>
      <w:fldChar w:fldCharType="end"/>
    </w:r>
    <w:r w:rsidRPr="004D626C">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5334F" w14:textId="77777777" w:rsidR="005A21B5" w:rsidRDefault="005A21B5">
      <w:r>
        <w:separator/>
      </w:r>
    </w:p>
  </w:footnote>
  <w:footnote w:type="continuationSeparator" w:id="0">
    <w:p w14:paraId="318FEAD3" w14:textId="77777777" w:rsidR="005A21B5" w:rsidRDefault="005A21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7D0C" w14:textId="77777777" w:rsidR="003C7EB0" w:rsidRDefault="003C7EB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tblLook w:val="04A0" w:firstRow="1" w:lastRow="0" w:firstColumn="1" w:lastColumn="0" w:noHBand="0" w:noVBand="1"/>
    </w:tblPr>
    <w:tblGrid>
      <w:gridCol w:w="4786"/>
      <w:gridCol w:w="4962"/>
    </w:tblGrid>
    <w:tr w:rsidR="00CB6F71" w:rsidRPr="00F12271" w14:paraId="4E9BA64E" w14:textId="77777777" w:rsidTr="006E3230">
      <w:tc>
        <w:tcPr>
          <w:tcW w:w="4786" w:type="dxa"/>
          <w:vMerge w:val="restart"/>
          <w:shd w:val="clear" w:color="auto" w:fill="auto"/>
        </w:tcPr>
        <w:p w14:paraId="4CE26374" w14:textId="77777777" w:rsidR="00CB6F71" w:rsidRPr="00F12271" w:rsidRDefault="00E76681" w:rsidP="004A000A">
          <w:pPr>
            <w:spacing w:line="0" w:lineRule="atLeast"/>
            <w:jc w:val="left"/>
            <w:rPr>
              <w:rFonts w:ascii="Arial" w:eastAsia="楷体" w:hAnsi="Arial"/>
              <w:noProof/>
              <w:sz w:val="18"/>
              <w:szCs w:val="18"/>
            </w:rPr>
          </w:pPr>
          <w:r>
            <w:rPr>
              <w:rFonts w:ascii="Arial" w:eastAsia="楷体" w:hAnsi="Arial"/>
              <w:noProof/>
              <w:sz w:val="18"/>
              <w:szCs w:val="18"/>
            </w:rPr>
            <w:drawing>
              <wp:inline distT="0" distB="0" distL="0" distR="0" wp14:anchorId="52C7FB09" wp14:editId="5CF65C90">
                <wp:extent cx="2542540" cy="52451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524510"/>
                        </a:xfrm>
                        <a:prstGeom prst="rect">
                          <a:avLst/>
                        </a:prstGeom>
                        <a:noFill/>
                      </pic:spPr>
                    </pic:pic>
                  </a:graphicData>
                </a:graphic>
              </wp:inline>
            </w:drawing>
          </w:r>
        </w:p>
      </w:tc>
      <w:tc>
        <w:tcPr>
          <w:tcW w:w="4962" w:type="dxa"/>
          <w:shd w:val="clear" w:color="auto" w:fill="auto"/>
        </w:tcPr>
        <w:p w14:paraId="240E2B30" w14:textId="77777777" w:rsidR="00CB6F71" w:rsidRPr="007542A0" w:rsidRDefault="00CB6F71" w:rsidP="00A7290A">
          <w:pPr>
            <w:rPr>
              <w:sz w:val="18"/>
              <w:szCs w:val="18"/>
            </w:rPr>
          </w:pPr>
        </w:p>
      </w:tc>
    </w:tr>
    <w:tr w:rsidR="00CB6F71" w:rsidRPr="00F12271" w14:paraId="79F76C3D" w14:textId="77777777" w:rsidTr="006E3230">
      <w:tc>
        <w:tcPr>
          <w:tcW w:w="4786" w:type="dxa"/>
          <w:vMerge/>
          <w:shd w:val="clear" w:color="auto" w:fill="auto"/>
        </w:tcPr>
        <w:p w14:paraId="4447DE52" w14:textId="77777777" w:rsidR="00CB6F71" w:rsidRPr="00F12271" w:rsidRDefault="00CB6F71" w:rsidP="004A000A">
          <w:pPr>
            <w:spacing w:line="0" w:lineRule="atLeast"/>
            <w:jc w:val="left"/>
            <w:rPr>
              <w:rFonts w:ascii="Arial" w:eastAsia="楷体" w:hAnsi="Arial"/>
              <w:noProof/>
              <w:sz w:val="18"/>
              <w:szCs w:val="18"/>
            </w:rPr>
          </w:pPr>
        </w:p>
      </w:tc>
      <w:tc>
        <w:tcPr>
          <w:tcW w:w="4962" w:type="dxa"/>
          <w:shd w:val="clear" w:color="auto" w:fill="auto"/>
        </w:tcPr>
        <w:p w14:paraId="1428BD6B" w14:textId="77777777" w:rsidR="00CB6F71" w:rsidRPr="007542A0" w:rsidRDefault="00CB6F71" w:rsidP="00D32651">
          <w:pPr>
            <w:rPr>
              <w:w w:val="80"/>
              <w:sz w:val="18"/>
              <w:szCs w:val="18"/>
            </w:rPr>
          </w:pPr>
        </w:p>
      </w:tc>
    </w:tr>
    <w:tr w:rsidR="00F12271" w:rsidRPr="00F12271" w14:paraId="62FD50BC" w14:textId="77777777" w:rsidTr="006E3230">
      <w:tc>
        <w:tcPr>
          <w:tcW w:w="4786" w:type="dxa"/>
          <w:vMerge/>
          <w:shd w:val="clear" w:color="auto" w:fill="auto"/>
        </w:tcPr>
        <w:p w14:paraId="24004D1C" w14:textId="77777777"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14:paraId="3A9AE2D8" w14:textId="77777777" w:rsidR="00F12271" w:rsidRPr="004A000A" w:rsidRDefault="00F12271" w:rsidP="00AC34CC">
          <w:pPr>
            <w:spacing w:line="0" w:lineRule="atLeast"/>
            <w:jc w:val="left"/>
            <w:rPr>
              <w:rFonts w:ascii="宋体" w:hAnsi="宋体"/>
              <w:noProof/>
              <w:sz w:val="18"/>
              <w:szCs w:val="18"/>
            </w:rPr>
          </w:pPr>
        </w:p>
      </w:tc>
    </w:tr>
    <w:tr w:rsidR="00F12271" w:rsidRPr="00F12271" w14:paraId="7347FAE2" w14:textId="77777777" w:rsidTr="006E3230">
      <w:tc>
        <w:tcPr>
          <w:tcW w:w="4786" w:type="dxa"/>
          <w:vMerge/>
          <w:shd w:val="clear" w:color="auto" w:fill="auto"/>
        </w:tcPr>
        <w:p w14:paraId="2B0F1517" w14:textId="77777777" w:rsidR="00F12271" w:rsidRPr="00F12271" w:rsidRDefault="00F12271" w:rsidP="004A000A">
          <w:pPr>
            <w:spacing w:line="0" w:lineRule="atLeast"/>
            <w:jc w:val="left"/>
            <w:rPr>
              <w:rFonts w:ascii="Arial" w:eastAsia="楷体" w:hAnsi="Arial"/>
              <w:noProof/>
              <w:sz w:val="18"/>
              <w:szCs w:val="18"/>
            </w:rPr>
          </w:pPr>
        </w:p>
      </w:tc>
      <w:tc>
        <w:tcPr>
          <w:tcW w:w="4962" w:type="dxa"/>
          <w:shd w:val="clear" w:color="auto" w:fill="auto"/>
        </w:tcPr>
        <w:p w14:paraId="7CA8D032" w14:textId="77777777" w:rsidR="00F12271" w:rsidRPr="004A000A" w:rsidRDefault="00F12271" w:rsidP="003D15F9">
          <w:pPr>
            <w:spacing w:line="0" w:lineRule="atLeast"/>
            <w:jc w:val="left"/>
            <w:rPr>
              <w:rFonts w:ascii="宋体" w:hAnsi="宋体"/>
              <w:noProof/>
              <w:sz w:val="18"/>
              <w:szCs w:val="18"/>
            </w:rPr>
          </w:pPr>
        </w:p>
      </w:tc>
    </w:tr>
  </w:tbl>
  <w:p w14:paraId="2B709F86" w14:textId="77777777" w:rsidR="00F12271" w:rsidRPr="007E5925" w:rsidRDefault="00F12271" w:rsidP="00F12271">
    <w:pPr>
      <w:rPr>
        <w:rFonts w:ascii="Arial" w:eastAsia="楷体" w:hAnsi="Arial"/>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C02C" w14:textId="77777777" w:rsidR="00312811" w:rsidRDefault="00312811">
    <w:pPr>
      <w:ind w:left="7455" w:hanging="7455"/>
    </w:pPr>
  </w:p>
  <w:p w14:paraId="22F42730" w14:textId="77777777" w:rsidR="00312811" w:rsidRDefault="00296D03">
    <w:r w:rsidRPr="00D53854">
      <w:rPr>
        <w:noProof/>
      </w:rPr>
      <w:drawing>
        <wp:inline distT="0" distB="0" distL="0" distR="0" wp14:anchorId="7249E769" wp14:editId="183FA4F4">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23900"/>
                  </a:xfrm>
                  <a:prstGeom prst="rect">
                    <a:avLst/>
                  </a:prstGeom>
                  <a:noFill/>
                  <a:ln>
                    <a:noFill/>
                  </a:ln>
                </pic:spPr>
              </pic:pic>
            </a:graphicData>
          </a:graphic>
        </wp:inline>
      </w:drawing>
    </w:r>
    <w:r w:rsidR="00312811">
      <w:rPr>
        <w:rFonts w:hint="eastAsia"/>
        <w:lang w:eastAsia="zh-TW"/>
      </w:rPr>
      <w:t xml:space="preserve">            </w:t>
    </w:r>
    <w:r w:rsidR="00312811">
      <w:rPr>
        <w:rFonts w:hint="eastAsia"/>
      </w:rPr>
      <w:t xml:space="preserve">                             </w:t>
    </w:r>
    <w:r w:rsidRPr="00D53854">
      <w:rPr>
        <w:noProof/>
      </w:rPr>
      <w:drawing>
        <wp:inline distT="0" distB="0" distL="0" distR="0" wp14:anchorId="5CA7D737" wp14:editId="2DF84A20">
          <wp:extent cx="5753100" cy="69850"/>
          <wp:effectExtent l="0" t="0" r="0" b="0"/>
          <wp:docPr id="2" name="图片 36" descr="说明: 说明: 说明: 说明: 1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C1"/>
    <w:rsid w:val="0000128F"/>
    <w:rsid w:val="00005C41"/>
    <w:rsid w:val="00044980"/>
    <w:rsid w:val="00050B3E"/>
    <w:rsid w:val="00053FE9"/>
    <w:rsid w:val="00074FEB"/>
    <w:rsid w:val="00076453"/>
    <w:rsid w:val="00115C0E"/>
    <w:rsid w:val="00122836"/>
    <w:rsid w:val="00127A33"/>
    <w:rsid w:val="00127E4C"/>
    <w:rsid w:val="00172A27"/>
    <w:rsid w:val="00174190"/>
    <w:rsid w:val="001C085C"/>
    <w:rsid w:val="001D76AE"/>
    <w:rsid w:val="001E7CAD"/>
    <w:rsid w:val="001F00D5"/>
    <w:rsid w:val="00230BDE"/>
    <w:rsid w:val="00252119"/>
    <w:rsid w:val="002549A3"/>
    <w:rsid w:val="00281870"/>
    <w:rsid w:val="00296996"/>
    <w:rsid w:val="00296D03"/>
    <w:rsid w:val="002A5A8C"/>
    <w:rsid w:val="002B53F2"/>
    <w:rsid w:val="002F0E11"/>
    <w:rsid w:val="002F5742"/>
    <w:rsid w:val="00312811"/>
    <w:rsid w:val="00315226"/>
    <w:rsid w:val="003269C4"/>
    <w:rsid w:val="00373351"/>
    <w:rsid w:val="003A4913"/>
    <w:rsid w:val="003C7EB0"/>
    <w:rsid w:val="003D15F9"/>
    <w:rsid w:val="003D1648"/>
    <w:rsid w:val="003D6496"/>
    <w:rsid w:val="003D7F39"/>
    <w:rsid w:val="003E354B"/>
    <w:rsid w:val="003E46AB"/>
    <w:rsid w:val="003F541C"/>
    <w:rsid w:val="00401914"/>
    <w:rsid w:val="004330B3"/>
    <w:rsid w:val="00456E92"/>
    <w:rsid w:val="00462CB4"/>
    <w:rsid w:val="004A000A"/>
    <w:rsid w:val="004B59F4"/>
    <w:rsid w:val="004C2F06"/>
    <w:rsid w:val="004C642E"/>
    <w:rsid w:val="004D626C"/>
    <w:rsid w:val="004D689F"/>
    <w:rsid w:val="004F27B5"/>
    <w:rsid w:val="0051488D"/>
    <w:rsid w:val="00520476"/>
    <w:rsid w:val="00527ED2"/>
    <w:rsid w:val="0053582B"/>
    <w:rsid w:val="00586065"/>
    <w:rsid w:val="005929D9"/>
    <w:rsid w:val="005A21B5"/>
    <w:rsid w:val="005B475F"/>
    <w:rsid w:val="005D382A"/>
    <w:rsid w:val="005D730C"/>
    <w:rsid w:val="005E78EB"/>
    <w:rsid w:val="00617210"/>
    <w:rsid w:val="00623480"/>
    <w:rsid w:val="00634855"/>
    <w:rsid w:val="00657BA5"/>
    <w:rsid w:val="006869CA"/>
    <w:rsid w:val="006C59A2"/>
    <w:rsid w:val="006D0B01"/>
    <w:rsid w:val="006D1105"/>
    <w:rsid w:val="006E3230"/>
    <w:rsid w:val="006E68EA"/>
    <w:rsid w:val="00717B77"/>
    <w:rsid w:val="0072019E"/>
    <w:rsid w:val="007253D5"/>
    <w:rsid w:val="00731F14"/>
    <w:rsid w:val="007D4070"/>
    <w:rsid w:val="007E5925"/>
    <w:rsid w:val="007E5F0C"/>
    <w:rsid w:val="007F1B1B"/>
    <w:rsid w:val="0080085D"/>
    <w:rsid w:val="0080254D"/>
    <w:rsid w:val="00833A42"/>
    <w:rsid w:val="00841EFC"/>
    <w:rsid w:val="00851D4A"/>
    <w:rsid w:val="0087021F"/>
    <w:rsid w:val="00890EB8"/>
    <w:rsid w:val="00897A94"/>
    <w:rsid w:val="008D6B80"/>
    <w:rsid w:val="00907F21"/>
    <w:rsid w:val="009229BA"/>
    <w:rsid w:val="0092612A"/>
    <w:rsid w:val="00935A4F"/>
    <w:rsid w:val="00956C55"/>
    <w:rsid w:val="0097626D"/>
    <w:rsid w:val="00987BE4"/>
    <w:rsid w:val="00997A05"/>
    <w:rsid w:val="009A4524"/>
    <w:rsid w:val="009D4A3C"/>
    <w:rsid w:val="009E41C1"/>
    <w:rsid w:val="009F70D8"/>
    <w:rsid w:val="00A1147F"/>
    <w:rsid w:val="00A60285"/>
    <w:rsid w:val="00A7290A"/>
    <w:rsid w:val="00A85209"/>
    <w:rsid w:val="00AB5D72"/>
    <w:rsid w:val="00AC34CC"/>
    <w:rsid w:val="00AD4FB6"/>
    <w:rsid w:val="00AE5C3C"/>
    <w:rsid w:val="00AF4173"/>
    <w:rsid w:val="00B93CCC"/>
    <w:rsid w:val="00BA7747"/>
    <w:rsid w:val="00BB07E6"/>
    <w:rsid w:val="00BC128B"/>
    <w:rsid w:val="00BE0D8F"/>
    <w:rsid w:val="00BE1C00"/>
    <w:rsid w:val="00C027E1"/>
    <w:rsid w:val="00C23B5E"/>
    <w:rsid w:val="00C27B36"/>
    <w:rsid w:val="00C3602B"/>
    <w:rsid w:val="00C9283A"/>
    <w:rsid w:val="00C92C27"/>
    <w:rsid w:val="00CA199D"/>
    <w:rsid w:val="00CB67B9"/>
    <w:rsid w:val="00CB6F71"/>
    <w:rsid w:val="00CD026A"/>
    <w:rsid w:val="00CE3586"/>
    <w:rsid w:val="00CF15FB"/>
    <w:rsid w:val="00D05DBB"/>
    <w:rsid w:val="00D23BD5"/>
    <w:rsid w:val="00D32651"/>
    <w:rsid w:val="00D52C9E"/>
    <w:rsid w:val="00D55369"/>
    <w:rsid w:val="00D67131"/>
    <w:rsid w:val="00D815DE"/>
    <w:rsid w:val="00D90E8D"/>
    <w:rsid w:val="00D92D5B"/>
    <w:rsid w:val="00DA7E4E"/>
    <w:rsid w:val="00DB1D02"/>
    <w:rsid w:val="00DD2C45"/>
    <w:rsid w:val="00DE6073"/>
    <w:rsid w:val="00E02E42"/>
    <w:rsid w:val="00E0376D"/>
    <w:rsid w:val="00E2392B"/>
    <w:rsid w:val="00E76681"/>
    <w:rsid w:val="00E85393"/>
    <w:rsid w:val="00E9199E"/>
    <w:rsid w:val="00EA45A5"/>
    <w:rsid w:val="00EC6F80"/>
    <w:rsid w:val="00ED3DF2"/>
    <w:rsid w:val="00ED6519"/>
    <w:rsid w:val="00EE4C63"/>
    <w:rsid w:val="00EF38D6"/>
    <w:rsid w:val="00F12271"/>
    <w:rsid w:val="00F25B61"/>
    <w:rsid w:val="00F40A17"/>
    <w:rsid w:val="00F52060"/>
    <w:rsid w:val="00F82A23"/>
    <w:rsid w:val="00F87311"/>
    <w:rsid w:val="00F874A7"/>
    <w:rsid w:val="00FD5027"/>
    <w:rsid w:val="00FE0ECD"/>
    <w:rsid w:val="00FE7397"/>
    <w:rsid w:val="00FF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20639B8"/>
  <w15:chartTrackingRefBased/>
  <w15:docId w15:val="{4BCA0DBC-37AF-477A-A2E5-B9C80914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Style12">
    <w:name w:val="_Style 12"/>
    <w:basedOn w:val="a"/>
  </w:style>
  <w:style w:type="paragraph" w:customStyle="1" w:styleId="10">
    <w:name w:val="样式1"/>
    <w:basedOn w:val="20"/>
  </w:style>
  <w:style w:type="paragraph" w:customStyle="1" w:styleId="Default">
    <w:name w:val="Default"/>
    <w:pPr>
      <w:widowControl w:val="0"/>
      <w:autoSpaceDE w:val="0"/>
      <w:autoSpaceDN w:val="0"/>
      <w:adjustRightInd w:val="0"/>
    </w:pPr>
    <w:rPr>
      <w:rFonts w:ascii="楷体_GB2312" w:eastAsia="楷体_GB2312" w:cs="楷体_GB2312"/>
      <w:color w:val="000000"/>
      <w:sz w:val="24"/>
      <w:szCs w:val="24"/>
    </w:rPr>
  </w:style>
  <w:style w:type="paragraph" w:styleId="a6">
    <w:name w:val="footer"/>
    <w:basedOn w:val="a"/>
    <w:pPr>
      <w:tabs>
        <w:tab w:val="center" w:pos="4153"/>
        <w:tab w:val="right" w:pos="8306"/>
      </w:tabs>
      <w:snapToGrid w:val="0"/>
      <w:jc w:val="left"/>
    </w:pPr>
    <w:rPr>
      <w:sz w:val="18"/>
    </w:rPr>
  </w:style>
  <w:style w:type="paragraph" w:styleId="20">
    <w:name w:val="toc 2"/>
    <w:basedOn w:val="a"/>
    <w:next w:val="a"/>
    <w:pPr>
      <w:spacing w:line="360" w:lineRule="auto"/>
      <w:ind w:left="210"/>
      <w:jc w:val="left"/>
    </w:pPr>
    <w:rPr>
      <w:rFonts w:eastAsia="楷体_GB2312"/>
      <w:smallCaps/>
      <w:sz w:val="32"/>
    </w:rPr>
  </w:style>
  <w:style w:type="paragraph" w:styleId="11">
    <w:name w:val="toc 1"/>
    <w:basedOn w:val="a"/>
    <w:next w:val="a"/>
    <w:pPr>
      <w:spacing w:before="120" w:after="120"/>
      <w:jc w:val="left"/>
    </w:pPr>
    <w:rPr>
      <w:b/>
      <w:bCs/>
      <w:caps/>
      <w:sz w:val="20"/>
    </w:rPr>
  </w:style>
  <w:style w:type="paragraph" w:styleId="30">
    <w:name w:val="toc 3"/>
    <w:basedOn w:val="a"/>
    <w:next w:val="a"/>
    <w:pPr>
      <w:spacing w:line="360" w:lineRule="auto"/>
      <w:ind w:leftChars="400" w:left="840"/>
    </w:pPr>
    <w:rPr>
      <w:rFonts w:eastAsia="楷体_GB2312"/>
      <w:b/>
      <w:sz w:val="24"/>
    </w:rPr>
  </w:style>
  <w:style w:type="paragraph" w:styleId="a7">
    <w:name w:val="Normal (Web)"/>
    <w:basedOn w:val="a"/>
    <w:pPr>
      <w:widowControl/>
      <w:spacing w:before="100" w:beforeAutospacing="1" w:after="100" w:afterAutospacing="1"/>
      <w:jc w:val="left"/>
    </w:pPr>
    <w:rPr>
      <w:rFonts w:ascii="宋体" w:hAnsi="宋体" w:cs="宋体"/>
      <w:color w:val="000000"/>
      <w:kern w:val="0"/>
      <w:sz w:val="18"/>
      <w:szCs w:val="18"/>
    </w:rPr>
  </w:style>
  <w:style w:type="paragraph" w:styleId="a8">
    <w:name w:val="Balloon Text"/>
    <w:basedOn w:val="a"/>
    <w:link w:val="a9"/>
    <w:uiPriority w:val="99"/>
    <w:semiHidden/>
    <w:unhideWhenUsed/>
    <w:rsid w:val="004B59F4"/>
    <w:rPr>
      <w:sz w:val="18"/>
      <w:szCs w:val="18"/>
    </w:rPr>
  </w:style>
  <w:style w:type="character" w:customStyle="1" w:styleId="a9">
    <w:name w:val="批注框文本 字符"/>
    <w:link w:val="a8"/>
    <w:uiPriority w:val="99"/>
    <w:semiHidden/>
    <w:rsid w:val="004B59F4"/>
    <w:rPr>
      <w:kern w:val="2"/>
      <w:sz w:val="18"/>
      <w:szCs w:val="18"/>
    </w:rPr>
  </w:style>
  <w:style w:type="table" w:styleId="aa">
    <w:name w:val="Table Grid"/>
    <w:basedOn w:val="a1"/>
    <w:uiPriority w:val="59"/>
    <w:rsid w:val="001E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997A05"/>
    <w:pPr>
      <w:snapToGrid w:val="0"/>
      <w:jc w:val="left"/>
    </w:pPr>
  </w:style>
  <w:style w:type="character" w:customStyle="1" w:styleId="ac">
    <w:name w:val="尾注文本 字符"/>
    <w:basedOn w:val="a0"/>
    <w:link w:val="ab"/>
    <w:uiPriority w:val="99"/>
    <w:semiHidden/>
    <w:rsid w:val="00997A05"/>
    <w:rPr>
      <w:kern w:val="2"/>
      <w:sz w:val="21"/>
    </w:rPr>
  </w:style>
  <w:style w:type="character" w:styleId="ad">
    <w:name w:val="endnote reference"/>
    <w:basedOn w:val="a0"/>
    <w:uiPriority w:val="99"/>
    <w:semiHidden/>
    <w:unhideWhenUsed/>
    <w:rsid w:val="00997A05"/>
    <w:rPr>
      <w:vertAlign w:val="superscript"/>
    </w:rPr>
  </w:style>
  <w:style w:type="character" w:styleId="ae">
    <w:name w:val="Strong"/>
    <w:uiPriority w:val="22"/>
    <w:qFormat/>
    <w:rsid w:val="009E41C1"/>
    <w:rPr>
      <w:b/>
    </w:rPr>
  </w:style>
  <w:style w:type="paragraph" w:styleId="af">
    <w:name w:val="annotation text"/>
    <w:basedOn w:val="a"/>
    <w:link w:val="af0"/>
    <w:uiPriority w:val="99"/>
    <w:unhideWhenUsed/>
    <w:rsid w:val="009E41C1"/>
    <w:pPr>
      <w:jc w:val="left"/>
    </w:pPr>
  </w:style>
  <w:style w:type="character" w:customStyle="1" w:styleId="af0">
    <w:name w:val="批注文字 字符"/>
    <w:basedOn w:val="a0"/>
    <w:link w:val="af"/>
    <w:uiPriority w:val="99"/>
    <w:rsid w:val="009E41C1"/>
    <w:rPr>
      <w:kern w:val="2"/>
      <w:sz w:val="21"/>
    </w:rPr>
  </w:style>
  <w:style w:type="character" w:styleId="af1">
    <w:name w:val="annotation reference"/>
    <w:uiPriority w:val="99"/>
    <w:semiHidden/>
    <w:unhideWhenUsed/>
    <w:rsid w:val="009E41C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hk.lexiscn.com/topic/legal.php?tps=pg_cp&amp;newstype=1&amp;act=detail&amp;content_type=T&amp;origin_id=1376650&amp;provider_id=1&amp;isEnglish=N&amp;crid=52c7981b-5242-42c3-ab52-d5ea0c9f52f3&amp;prid=5b5940e2-ad9a-4086-81f8-570b44c365b9" TargetMode="External"/><Relationship Id="rId2" Type="http://schemas.openxmlformats.org/officeDocument/2006/relationships/hyperlink" Target="https://hk.lexiscn.com/topic/legal.php?tps=pg_cp&amp;newstype=1&amp;act=detail&amp;content_type=T&amp;origin_id=218843&amp;provider_id=1&amp;isEnglish=N&amp;crid=e78749d3-09c9-47ad-8f12-3116e0fdd30f&amp;prid=5b5940e2-ad9a-4086-81f8-570b44c365b9" TargetMode="External"/><Relationship Id="rId1" Type="http://schemas.openxmlformats.org/officeDocument/2006/relationships/hyperlink" Target="https://hk.lexiscn.com/topic/legal.php?tps=pg_cp&amp;newstype=1&amp;act=detail&amp;content_type=T&amp;origin_id=218843&amp;provider_id=1&amp;isEnglish=N&amp;crid=bfb4ddda-d901-4664-a533-bd9ac3268f7f&amp;prid=5b5940e2-ad9a-4086-81f8-570b44c365b9" TargetMode="External"/><Relationship Id="rId6" Type="http://schemas.openxmlformats.org/officeDocument/2006/relationships/hyperlink" Target="https://hk.lexiscn.com/topic/legal.php?tps=pg_cp&amp;newstype=1&amp;act=detail&amp;content_type=T&amp;origin_id=1376650&amp;provider_id=1&amp;isEnglish=N&amp;crid=8866f6a5-15f9-4454-a99f-7a5560fca791&amp;prid=5b5940e2-ad9a-4086-81f8-570b44c365b9" TargetMode="External"/><Relationship Id="rId5" Type="http://schemas.openxmlformats.org/officeDocument/2006/relationships/hyperlink" Target="https://hk.lexiscn.com/topic/legal.php?tps=pg_cp&amp;newstype=1&amp;act=detail&amp;content_type=T&amp;origin_id=1376650&amp;provider_id=1&amp;isEnglish=N&amp;crid=6a24c61a-8c20-44e9-abc8-553f2521833d&amp;prid=5b5940e2-ad9a-4086-81f8-570b44c365b9" TargetMode="External"/><Relationship Id="rId4" Type="http://schemas.openxmlformats.org/officeDocument/2006/relationships/hyperlink" Target="https://hk.lexiscn.com/topic/legal.php?tps=pg_cp&amp;newstype=1&amp;act=detail&amp;content_type=T&amp;origin_id=1376650&amp;provider_id=1&amp;isEnglish=N&amp;crid=fd09e309-5ec1-4234-a4b4-13c44a0c3ac9&amp;prid=5b5940e2-ad9a-4086-81f8-570b44c365b9"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2707-6829-4760-B52C-FA19F3FE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subject/>
  <dc:creator>asus</dc:creator>
  <cp:keywords/>
  <dc:description/>
  <cp:lastModifiedBy>asus</cp:lastModifiedBy>
  <cp:revision>1</cp:revision>
  <cp:lastPrinted>1900-12-31T16:00:00Z</cp:lastPrinted>
  <dcterms:created xsi:type="dcterms:W3CDTF">2020-08-19T13:40:00Z</dcterms:created>
  <dcterms:modified xsi:type="dcterms:W3CDTF">2020-08-19T13:41:00Z</dcterms:modified>
</cp:coreProperties>
</file>