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w:t>
      </w:r>
    </w:p>
    <w:p>
      <w:pPr>
        <w:spacing w:line="0" w:lineRule="atLeast"/>
        <w:jc w:val="center"/>
        <w:rPr>
          <w:rFonts w:ascii="仿宋" w:hAnsi="仿宋" w:eastAsia="仿宋"/>
          <w:sz w:val="28"/>
          <w:szCs w:val="28"/>
        </w:rPr>
      </w:pPr>
    </w:p>
    <w:tbl>
      <w:tblPr>
        <w:tblStyle w:val="15"/>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rPr>
          <w:trHeight w:val="1190" w:hRule="atLeast"/>
          <w:jc w:val="center"/>
        </w:trPr>
        <w:tc>
          <w:tcPr>
            <w:tcW w:w="566"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①法人或其他组织：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Merge w:val="restart"/>
            <w:vAlign w:val="center"/>
          </w:tcPr>
          <w:p>
            <w:pPr>
              <w:spacing w:line="0" w:lineRule="atLeast"/>
              <w:rPr>
                <w:rFonts w:ascii="仿宋" w:hAnsi="仿宋" w:eastAsia="仿宋"/>
                <w:sz w:val="28"/>
                <w:szCs w:val="28"/>
              </w:rPr>
            </w:pPr>
          </w:p>
        </w:tc>
        <w:tc>
          <w:tcPr>
            <w:tcW w:w="850" w:type="dxa"/>
            <w:vMerge w:val="restart"/>
            <w:vAlign w:val="center"/>
          </w:tcPr>
          <w:p>
            <w:pPr>
              <w:spacing w:line="0" w:lineRule="atLeast"/>
              <w:rPr>
                <w:rFonts w:ascii="仿宋" w:hAnsi="仿宋" w:eastAsia="仿宋"/>
                <w:sz w:val="28"/>
                <w:szCs w:val="28"/>
              </w:rPr>
            </w:pPr>
          </w:p>
        </w:tc>
        <w:tc>
          <w:tcPr>
            <w:tcW w:w="1223"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Merge w:val="restart"/>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rPr>
          <w:trHeight w:val="697" w:hRule="atLeast"/>
          <w:jc w:val="center"/>
        </w:trPr>
        <w:tc>
          <w:tcPr>
            <w:tcW w:w="566" w:type="dxa"/>
            <w:vMerge w:val="continue"/>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②自然人：身份证复印件</w:t>
            </w:r>
          </w:p>
        </w:tc>
        <w:tc>
          <w:tcPr>
            <w:tcW w:w="709" w:type="dxa"/>
            <w:vMerge w:val="continue"/>
            <w:vAlign w:val="center"/>
          </w:tcPr>
          <w:p>
            <w:pPr>
              <w:spacing w:line="0" w:lineRule="atLeast"/>
              <w:rPr>
                <w:rFonts w:ascii="仿宋" w:hAnsi="仿宋" w:eastAsia="仿宋"/>
                <w:sz w:val="28"/>
                <w:szCs w:val="28"/>
              </w:rPr>
            </w:pPr>
          </w:p>
        </w:tc>
        <w:tc>
          <w:tcPr>
            <w:tcW w:w="850" w:type="dxa"/>
            <w:vMerge w:val="continue"/>
            <w:vAlign w:val="center"/>
          </w:tcPr>
          <w:p>
            <w:pPr>
              <w:spacing w:line="0" w:lineRule="atLeast"/>
              <w:rPr>
                <w:rFonts w:ascii="仿宋" w:hAnsi="仿宋" w:eastAsia="仿宋"/>
                <w:sz w:val="28"/>
                <w:szCs w:val="28"/>
              </w:rPr>
            </w:pPr>
          </w:p>
        </w:tc>
        <w:tc>
          <w:tcPr>
            <w:tcW w:w="1223" w:type="dxa"/>
            <w:vMerge w:val="continue"/>
            <w:vAlign w:val="center"/>
          </w:tcPr>
          <w:p>
            <w:pPr>
              <w:spacing w:line="0" w:lineRule="atLeast"/>
              <w:rPr>
                <w:rFonts w:ascii="仿宋" w:hAnsi="仿宋" w:eastAsia="仿宋"/>
                <w:sz w:val="28"/>
                <w:szCs w:val="28"/>
              </w:rPr>
            </w:pPr>
          </w:p>
        </w:tc>
        <w:tc>
          <w:tcPr>
            <w:tcW w:w="1776" w:type="dxa"/>
            <w:vMerge w:val="continue"/>
            <w:vAlign w:val="center"/>
          </w:tcPr>
          <w:p>
            <w:pPr>
              <w:spacing w:line="0" w:lineRule="atLeast"/>
              <w:rPr>
                <w:rFonts w:ascii="仿宋" w:hAnsi="仿宋" w:eastAsia="仿宋"/>
                <w:sz w:val="28"/>
                <w:szCs w:val="28"/>
              </w:rPr>
            </w:pPr>
          </w:p>
        </w:tc>
      </w:tr>
      <w:tr>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Cs/>
          <w:sz w:val="24"/>
          <w:szCs w:val="24"/>
        </w:rPr>
      </w:pPr>
      <w:r>
        <w:rPr>
          <w:rFonts w:hint="eastAsia" w:ascii="仿宋" w:hAnsi="仿宋" w:eastAsia="仿宋"/>
          <w:bCs/>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Cs/>
          <w:sz w:val="24"/>
          <w:szCs w:val="24"/>
        </w:rPr>
      </w:pPr>
      <w:r>
        <w:rPr>
          <w:rFonts w:hint="eastAsia" w:ascii="仿宋" w:hAnsi="仿宋" w:eastAsia="仿宋"/>
          <w:bCs/>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江苏省如东县人民法院根据金善平的申请，于202</w:t>
      </w:r>
      <w:r>
        <w:rPr>
          <w:rFonts w:ascii="仿宋" w:hAnsi="仿宋" w:eastAsia="仿宋"/>
          <w:sz w:val="26"/>
          <w:szCs w:val="26"/>
        </w:rPr>
        <w:t>1</w:t>
      </w:r>
      <w:r>
        <w:rPr>
          <w:rFonts w:hint="eastAsia" w:ascii="仿宋" w:hAnsi="仿宋" w:eastAsia="仿宋"/>
          <w:sz w:val="26"/>
          <w:szCs w:val="26"/>
        </w:rPr>
        <w:t>年3月</w:t>
      </w:r>
      <w:r>
        <w:rPr>
          <w:rFonts w:ascii="仿宋" w:hAnsi="仿宋" w:eastAsia="仿宋"/>
          <w:sz w:val="26"/>
          <w:szCs w:val="26"/>
        </w:rPr>
        <w:t>23</w:t>
      </w:r>
      <w:r>
        <w:rPr>
          <w:rFonts w:hint="eastAsia" w:ascii="仿宋" w:hAnsi="仿宋" w:eastAsia="仿宋"/>
          <w:sz w:val="26"/>
          <w:szCs w:val="26"/>
        </w:rPr>
        <w:t>日裁定受理南通宝得满纺织品有限公司破产清算一案，并与202</w:t>
      </w:r>
      <w:r>
        <w:rPr>
          <w:rFonts w:ascii="仿宋" w:hAnsi="仿宋" w:eastAsia="仿宋"/>
          <w:sz w:val="26"/>
          <w:szCs w:val="26"/>
        </w:rPr>
        <w:t>1</w:t>
      </w:r>
      <w:r>
        <w:rPr>
          <w:rFonts w:hint="eastAsia" w:ascii="仿宋" w:hAnsi="仿宋" w:eastAsia="仿宋"/>
          <w:sz w:val="26"/>
          <w:szCs w:val="26"/>
        </w:rPr>
        <w:t>年4月1</w:t>
      </w:r>
      <w:r>
        <w:rPr>
          <w:rFonts w:ascii="仿宋" w:hAnsi="仿宋" w:eastAsia="仿宋"/>
          <w:sz w:val="26"/>
          <w:szCs w:val="26"/>
        </w:rPr>
        <w:t>3</w:t>
      </w:r>
      <w:r>
        <w:rPr>
          <w:rFonts w:hint="eastAsia" w:ascii="仿宋" w:hAnsi="仿宋" w:eastAsia="仿宋"/>
          <w:sz w:val="26"/>
          <w:szCs w:val="26"/>
        </w:rPr>
        <w:t>日指定北京市隆安（南通）律师事务所为管理人。该院决定于202</w:t>
      </w:r>
      <w:r>
        <w:rPr>
          <w:rFonts w:ascii="仿宋" w:hAnsi="仿宋" w:eastAsia="仿宋"/>
          <w:sz w:val="26"/>
          <w:szCs w:val="26"/>
        </w:rPr>
        <w:t>1</w:t>
      </w:r>
      <w:r>
        <w:rPr>
          <w:rFonts w:hint="eastAsia" w:ascii="仿宋" w:hAnsi="仿宋" w:eastAsia="仿宋"/>
          <w:sz w:val="26"/>
          <w:szCs w:val="26"/>
        </w:rPr>
        <w:t>年</w:t>
      </w:r>
      <w:r>
        <w:rPr>
          <w:rFonts w:ascii="仿宋" w:hAnsi="仿宋" w:eastAsia="仿宋"/>
          <w:sz w:val="26"/>
          <w:szCs w:val="26"/>
        </w:rPr>
        <w:t>6</w:t>
      </w:r>
      <w:r>
        <w:rPr>
          <w:rFonts w:hint="eastAsia" w:ascii="仿宋" w:hAnsi="仿宋" w:eastAsia="仿宋"/>
          <w:sz w:val="26"/>
          <w:szCs w:val="26"/>
        </w:rPr>
        <w:t>月</w:t>
      </w:r>
      <w:r>
        <w:rPr>
          <w:rFonts w:ascii="仿宋" w:hAnsi="仿宋" w:eastAsia="仿宋"/>
          <w:sz w:val="26"/>
          <w:szCs w:val="26"/>
        </w:rPr>
        <w:t>18</w:t>
      </w:r>
      <w:r>
        <w:rPr>
          <w:rFonts w:hint="eastAsia" w:ascii="仿宋" w:hAnsi="仿宋" w:eastAsia="仿宋"/>
          <w:sz w:val="26"/>
          <w:szCs w:val="26"/>
        </w:rPr>
        <w:t>日14时3</w:t>
      </w:r>
      <w:r>
        <w:rPr>
          <w:rFonts w:ascii="仿宋" w:hAnsi="仿宋" w:eastAsia="仿宋"/>
          <w:sz w:val="26"/>
          <w:szCs w:val="26"/>
        </w:rPr>
        <w:t>0</w:t>
      </w:r>
      <w:r>
        <w:rPr>
          <w:rFonts w:hint="eastAsia" w:ascii="仿宋" w:hAnsi="仿宋" w:eastAsia="仿宋"/>
          <w:sz w:val="26"/>
          <w:szCs w:val="26"/>
        </w:rPr>
        <w:t>分在该院第十九审判庭召开第一次债权人会议。</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w:t>
      </w:r>
      <w:r>
        <w:rPr>
          <w:rFonts w:ascii="仿宋" w:hAnsi="仿宋" w:eastAsia="仿宋"/>
          <w:b/>
          <w:sz w:val="26"/>
          <w:szCs w:val="26"/>
        </w:rPr>
        <w:t>0</w:t>
      </w:r>
      <w:r>
        <w:rPr>
          <w:rFonts w:hint="eastAsia" w:ascii="仿宋" w:hAnsi="仿宋" w:eastAsia="仿宋"/>
          <w:b/>
          <w:sz w:val="26"/>
          <w:szCs w:val="26"/>
        </w:rPr>
        <w:t>2</w:t>
      </w:r>
      <w:r>
        <w:rPr>
          <w:rFonts w:ascii="仿宋" w:hAnsi="仿宋" w:eastAsia="仿宋"/>
          <w:b/>
          <w:sz w:val="26"/>
          <w:szCs w:val="26"/>
        </w:rPr>
        <w:t>1</w:t>
      </w:r>
      <w:r>
        <w:rPr>
          <w:rFonts w:hint="eastAsia" w:ascii="仿宋" w:hAnsi="仿宋" w:eastAsia="仿宋"/>
          <w:b/>
          <w:sz w:val="26"/>
          <w:szCs w:val="26"/>
        </w:rPr>
        <w:t>年3月</w:t>
      </w:r>
      <w:r>
        <w:rPr>
          <w:rFonts w:ascii="仿宋" w:hAnsi="仿宋" w:eastAsia="仿宋"/>
          <w:b/>
          <w:sz w:val="26"/>
          <w:szCs w:val="26"/>
        </w:rPr>
        <w:t>23</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w:t>
      </w:r>
      <w:r>
        <w:rPr>
          <w:rFonts w:ascii="仿宋" w:hAnsi="仿宋" w:eastAsia="仿宋"/>
          <w:b/>
          <w:sz w:val="26"/>
          <w:szCs w:val="26"/>
        </w:rPr>
        <w:t>1</w:t>
      </w:r>
      <w:r>
        <w:rPr>
          <w:rFonts w:hint="eastAsia" w:ascii="仿宋" w:hAnsi="仿宋" w:eastAsia="仿宋"/>
          <w:b/>
          <w:sz w:val="26"/>
          <w:szCs w:val="26"/>
        </w:rPr>
        <w:t>年</w:t>
      </w:r>
      <w:r>
        <w:rPr>
          <w:rFonts w:ascii="仿宋" w:hAnsi="仿宋" w:eastAsia="仿宋"/>
          <w:b/>
          <w:sz w:val="26"/>
          <w:szCs w:val="26"/>
        </w:rPr>
        <w:t>6</w:t>
      </w:r>
      <w:r>
        <w:rPr>
          <w:rFonts w:hint="eastAsia" w:ascii="仿宋" w:hAnsi="仿宋" w:eastAsia="仿宋"/>
          <w:b/>
          <w:sz w:val="26"/>
          <w:szCs w:val="26"/>
        </w:rPr>
        <w:t>月</w:t>
      </w:r>
      <w:r>
        <w:rPr>
          <w:rFonts w:ascii="仿宋" w:hAnsi="仿宋" w:eastAsia="仿宋"/>
          <w:b/>
          <w:sz w:val="26"/>
          <w:szCs w:val="26"/>
        </w:rPr>
        <w:t>4</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w:t>
      </w:r>
      <w:r>
        <w:rPr>
          <w:rFonts w:ascii="仿宋" w:hAnsi="仿宋" w:eastAsia="仿宋"/>
          <w:sz w:val="26"/>
          <w:szCs w:val="26"/>
        </w:rPr>
        <w:t>1</w:t>
      </w:r>
      <w:r>
        <w:rPr>
          <w:rFonts w:hint="eastAsia" w:ascii="仿宋" w:hAnsi="仿宋" w:eastAsia="仿宋"/>
          <w:sz w:val="26"/>
          <w:szCs w:val="26"/>
        </w:rPr>
        <w:t>年3月</w:t>
      </w:r>
      <w:r>
        <w:rPr>
          <w:rFonts w:ascii="仿宋" w:hAnsi="仿宋" w:eastAsia="仿宋"/>
          <w:sz w:val="26"/>
          <w:szCs w:val="26"/>
        </w:rPr>
        <w:t>23</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南通市崇川区青年东路288号天空之城3幢17层北京市隆安（南通）律师事务所，联系人：</w:t>
      </w:r>
      <w:r>
        <w:rPr>
          <w:rFonts w:hint="eastAsia" w:ascii="仿宋" w:hAnsi="仿宋" w:eastAsia="仿宋"/>
          <w:b/>
          <w:sz w:val="26"/>
          <w:szCs w:val="26"/>
          <w:lang w:val="en-US" w:eastAsia="zh-Hans"/>
        </w:rPr>
        <w:t>陈明</w:t>
      </w:r>
      <w:r>
        <w:rPr>
          <w:rFonts w:hint="default" w:ascii="仿宋" w:hAnsi="仿宋" w:eastAsia="仿宋"/>
          <w:b/>
          <w:sz w:val="26"/>
          <w:szCs w:val="26"/>
          <w:lang w:eastAsia="zh-Hans"/>
        </w:rPr>
        <w:t>18662933086</w:t>
      </w:r>
      <w:r>
        <w:rPr>
          <w:rFonts w:hint="eastAsia" w:ascii="仿宋" w:hAnsi="仿宋" w:eastAsia="仿宋"/>
          <w:b/>
          <w:sz w:val="26"/>
          <w:szCs w:val="26"/>
        </w:rPr>
        <w:t>；</w:t>
      </w:r>
      <w:r>
        <w:rPr>
          <w:rFonts w:hint="eastAsia" w:ascii="仿宋" w:hAnsi="仿宋" w:eastAsia="仿宋"/>
          <w:b/>
          <w:sz w:val="26"/>
          <w:szCs w:val="26"/>
          <w:lang w:val="en-US" w:eastAsia="zh-Hans"/>
        </w:rPr>
        <w:t>刘建军</w:t>
      </w:r>
      <w:r>
        <w:rPr>
          <w:rFonts w:hint="default" w:ascii="仿宋" w:hAnsi="仿宋" w:eastAsia="仿宋"/>
          <w:b/>
          <w:sz w:val="26"/>
          <w:szCs w:val="26"/>
          <w:lang w:eastAsia="zh-Hans"/>
        </w:rPr>
        <w:t>13962914011</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4"/>
          <w:rFonts w:hint="eastAsia" w:ascii="仿宋" w:hAnsi="仿宋" w:eastAsia="仿宋"/>
          <w:bCs/>
          <w:color w:val="auto"/>
          <w:sz w:val="26"/>
          <w:szCs w:val="26"/>
        </w:rPr>
        <w:t>w</w:t>
      </w:r>
      <w:r>
        <w:rPr>
          <w:rStyle w:val="14"/>
          <w:rFonts w:ascii="仿宋" w:hAnsi="仿宋" w:eastAsia="仿宋"/>
          <w:bCs/>
          <w:color w:val="auto"/>
          <w:sz w:val="26"/>
          <w:szCs w:val="26"/>
        </w:rPr>
        <w:t>ww.ntls.cn-</w:t>
      </w:r>
      <w:r>
        <w:rPr>
          <w:rStyle w:val="14"/>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520"/>
        <w:rPr>
          <w:rFonts w:ascii="仿宋" w:hAnsi="仿宋" w:eastAsia="仿宋"/>
          <w:sz w:val="26"/>
          <w:szCs w:val="26"/>
        </w:rPr>
      </w:pPr>
    </w:p>
    <w:p>
      <w:pPr>
        <w:spacing w:line="0" w:lineRule="atLeast"/>
        <w:rPr>
          <w:rFonts w:ascii="仿宋" w:hAnsi="仿宋" w:eastAsia="仿宋"/>
          <w:sz w:val="26"/>
          <w:szCs w:val="26"/>
        </w:rPr>
      </w:pPr>
    </w:p>
    <w:p>
      <w:pPr>
        <w:spacing w:line="0" w:lineRule="atLeast"/>
        <w:ind w:firstLine="3250" w:firstLineChars="1250"/>
        <w:rPr>
          <w:rFonts w:ascii="仿宋" w:hAnsi="仿宋" w:eastAsia="仿宋"/>
          <w:sz w:val="26"/>
          <w:szCs w:val="26"/>
        </w:rPr>
      </w:pPr>
      <w:r>
        <w:rPr>
          <w:rFonts w:hint="eastAsia" w:ascii="仿宋" w:hAnsi="仿宋" w:eastAsia="仿宋"/>
          <w:sz w:val="26"/>
          <w:szCs w:val="26"/>
        </w:rPr>
        <w:t>南通宝得满纺织品有限公司管理人</w:t>
      </w:r>
    </w:p>
    <w:p>
      <w:pPr>
        <w:spacing w:line="0" w:lineRule="atLeast"/>
        <w:ind w:firstLine="420"/>
        <w:rPr>
          <w:rFonts w:ascii="仿宋" w:hAnsi="仿宋" w:eastAsia="仿宋"/>
          <w:sz w:val="26"/>
          <w:szCs w:val="26"/>
        </w:rPr>
      </w:pPr>
      <w:r>
        <w:rPr>
          <w:rFonts w:hint="eastAsia" w:ascii="仿宋" w:hAnsi="仿宋" w:eastAsia="仿宋"/>
          <w:sz w:val="26"/>
          <w:szCs w:val="26"/>
        </w:rPr>
        <w:t>　　　</w:t>
      </w:r>
      <w:r>
        <w:rPr>
          <w:rFonts w:ascii="仿宋" w:hAnsi="仿宋" w:eastAsia="仿宋"/>
          <w:sz w:val="26"/>
          <w:szCs w:val="26"/>
        </w:rPr>
        <w:t>　　　　　　　　　　</w:t>
      </w:r>
      <w:r>
        <w:rPr>
          <w:rFonts w:hint="eastAsia" w:ascii="仿宋" w:hAnsi="仿宋" w:eastAsia="仿宋"/>
          <w:sz w:val="26"/>
          <w:szCs w:val="26"/>
        </w:rPr>
        <w:t>二零二一年四月十四日</w:t>
      </w: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keepNext w:val="0"/>
        <w:keepLines w:val="0"/>
        <w:pageBreakBefore w:val="0"/>
        <w:widowControl w:val="0"/>
        <w:kinsoku/>
        <w:overflowPunct/>
        <w:topLinePunct w:val="0"/>
        <w:autoSpaceDE/>
        <w:autoSpaceDN/>
        <w:bidi w:val="0"/>
        <w:adjustRightInd/>
        <w:snapToGrid/>
        <w:spacing w:line="300" w:lineRule="exact"/>
        <w:ind w:left="1" w:right="0" w:rightChars="0"/>
        <w:textAlignment w:val="auto"/>
        <w:outlineLvl w:val="9"/>
        <w:rPr>
          <w:rFonts w:ascii="仿宋" w:hAnsi="仿宋" w:eastAsia="仿宋"/>
          <w:b/>
          <w:sz w:val="36"/>
          <w:szCs w:val="36"/>
        </w:rPr>
      </w:pPr>
      <w:r>
        <w:rPr>
          <w:rFonts w:hint="eastAsia" w:ascii="仿宋" w:hAnsi="仿宋" w:eastAsia="仿宋"/>
          <w:szCs w:val="21"/>
        </w:rPr>
        <w:t>债务人名称：南通宝得满纺织品有限公司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rPr>
          <w:jc w:val="center"/>
        </w:trPr>
        <w:tc>
          <w:tcPr>
            <w:tcW w:w="1282"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Align w:val="center"/>
          </w:tcPr>
          <w:p>
            <w:pPr>
              <w:keepNext w:val="0"/>
              <w:keepLines w:val="0"/>
              <w:pageBreakBefore w:val="0"/>
              <w:widowControl w:val="0"/>
              <w:kinsoku/>
              <w:overflowPunct/>
              <w:topLinePunct w:val="0"/>
              <w:autoSpaceDE/>
              <w:autoSpaceDN/>
              <w:bidi w:val="0"/>
              <w:adjustRightInd/>
              <w:snapToGrid/>
              <w:spacing w:line="300" w:lineRule="exact"/>
              <w:ind w:left="746" w:right="0" w:rightChars="0" w:hanging="746" w:hangingChars="354"/>
              <w:jc w:val="center"/>
              <w:textAlignment w:val="auto"/>
              <w:outlineLvl w:val="9"/>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282"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法定代表人</w:t>
            </w: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身份证号</w:t>
            </w:r>
          </w:p>
        </w:tc>
        <w:tc>
          <w:tcPr>
            <w:tcW w:w="155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联系电话</w:t>
            </w:r>
          </w:p>
        </w:tc>
        <w:tc>
          <w:tcPr>
            <w:tcW w:w="1134"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71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邮箱</w:t>
            </w:r>
          </w:p>
        </w:tc>
        <w:tc>
          <w:tcPr>
            <w:tcW w:w="1705"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2"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申报代理人</w:t>
            </w: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身份证号</w:t>
            </w:r>
          </w:p>
        </w:tc>
        <w:tc>
          <w:tcPr>
            <w:tcW w:w="155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联系电话</w:t>
            </w:r>
          </w:p>
        </w:tc>
        <w:tc>
          <w:tcPr>
            <w:tcW w:w="1134"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71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邮箱</w:t>
            </w:r>
          </w:p>
        </w:tc>
        <w:tc>
          <w:tcPr>
            <w:tcW w:w="1705"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2"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开户银行</w:t>
            </w:r>
          </w:p>
        </w:tc>
        <w:tc>
          <w:tcPr>
            <w:tcW w:w="239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银行帐号</w:t>
            </w:r>
          </w:p>
        </w:tc>
        <w:tc>
          <w:tcPr>
            <w:tcW w:w="4967" w:type="dxa"/>
            <w:gridSpan w:val="5"/>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r>
              <w:rPr>
                <w:rFonts w:hint="eastAsia" w:ascii="仿宋" w:hAnsi="仿宋" w:eastAsia="仿宋"/>
                <w:szCs w:val="21"/>
              </w:rPr>
              <w:t>债权构成</w:t>
            </w: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本金</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利息</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其它</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r>
              <w:rPr>
                <w:rFonts w:hint="eastAsia" w:ascii="仿宋" w:hAnsi="仿宋" w:eastAsia="仿宋"/>
                <w:szCs w:val="21"/>
              </w:rPr>
              <w:t>迟延履行利息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合计</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c>
          <w:tcPr>
            <w:tcW w:w="6524" w:type="dxa"/>
            <w:gridSpan w:val="6"/>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ind w:right="0" w:rightChars="0"/>
              <w:jc w:val="center"/>
              <w:textAlignment w:val="auto"/>
              <w:outlineLvl w:val="9"/>
              <w:rPr>
                <w:rFonts w:ascii="仿宋" w:hAnsi="仿宋" w:eastAsia="仿宋"/>
                <w:szCs w:val="21"/>
              </w:rPr>
            </w:pPr>
            <w:r>
              <w:rPr>
                <w:rFonts w:hint="eastAsia" w:ascii="仿宋" w:hAnsi="仿宋" w:eastAsia="仿宋"/>
                <w:szCs w:val="21"/>
              </w:rPr>
              <w:t>有财产担保债权</w:t>
            </w: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本金</w:t>
            </w: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无财产担保</w:t>
            </w:r>
          </w:p>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债权</w:t>
            </w:r>
          </w:p>
        </w:tc>
        <w:tc>
          <w:tcPr>
            <w:tcW w:w="170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本金</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利息</w:t>
            </w: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70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利息</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263"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136" w:type="dxa"/>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合计</w:t>
            </w:r>
          </w:p>
        </w:tc>
        <w:tc>
          <w:tcPr>
            <w:tcW w:w="1557" w:type="dxa"/>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417"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1701" w:type="dxa"/>
            <w:gridSpan w:val="2"/>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合计</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8923" w:type="dxa"/>
            <w:gridSpan w:val="8"/>
            <w:vAlign w:val="center"/>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textAlignment w:val="auto"/>
              <w:outlineLvl w:val="9"/>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282" w:type="dxa"/>
            <w:vMerge w:val="continue"/>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c>
          <w:tcPr>
            <w:tcW w:w="8923" w:type="dxa"/>
            <w:gridSpan w:val="8"/>
          </w:tcPr>
          <w:p>
            <w:pPr>
              <w:keepNext w:val="0"/>
              <w:keepLines w:val="0"/>
              <w:pageBreakBefore w:val="0"/>
              <w:widowControl w:val="0"/>
              <w:kinsoku/>
              <w:overflowPunct/>
              <w:topLinePunct w:val="0"/>
              <w:autoSpaceDE/>
              <w:autoSpaceDN/>
              <w:bidi w:val="0"/>
              <w:adjustRightInd/>
              <w:snapToGrid/>
              <w:spacing w:line="300" w:lineRule="exact"/>
              <w:ind w:left="2" w:right="0" w:rightChars="0"/>
              <w:jc w:val="left"/>
              <w:textAlignment w:val="auto"/>
              <w:outlineLvl w:val="9"/>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45"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债权最后发生日期</w:t>
            </w:r>
          </w:p>
        </w:tc>
        <w:tc>
          <w:tcPr>
            <w:tcW w:w="2693"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r>
              <w:rPr>
                <w:rFonts w:hint="eastAsia" w:ascii="仿宋" w:hAnsi="仿宋" w:eastAsia="仿宋"/>
                <w:szCs w:val="21"/>
              </w:rPr>
              <w:t>年    月    日</w:t>
            </w:r>
          </w:p>
        </w:tc>
        <w:tc>
          <w:tcPr>
            <w:tcW w:w="3118" w:type="dxa"/>
            <w:gridSpan w:val="3"/>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center"/>
              <w:textAlignment w:val="auto"/>
              <w:outlineLvl w:val="9"/>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4" w:hRule="atLeast"/>
          <w:jc w:val="center"/>
        </w:trPr>
        <w:tc>
          <w:tcPr>
            <w:tcW w:w="1282" w:type="dxa"/>
          </w:tcPr>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Cs w:val="21"/>
              </w:rPr>
            </w:pPr>
            <w:r>
              <w:rPr>
                <w:rFonts w:hint="eastAsia" w:ascii="仿宋" w:hAnsi="仿宋" w:eastAsia="仿宋"/>
                <w:szCs w:val="21"/>
              </w:rPr>
              <w:t>债权依据，构成及计算过程</w:t>
            </w:r>
          </w:p>
        </w:tc>
        <w:tc>
          <w:tcPr>
            <w:tcW w:w="8923" w:type="dxa"/>
            <w:gridSpan w:val="8"/>
          </w:tcPr>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right="0" w:rightChars="0"/>
              <w:textAlignment w:val="auto"/>
              <w:outlineLvl w:val="9"/>
              <w:rPr>
                <w:rFonts w:ascii="仿宋" w:hAnsi="仿宋" w:eastAsia="仿宋"/>
                <w:sz w:val="18"/>
                <w:szCs w:val="18"/>
              </w:rPr>
            </w:pPr>
          </w:p>
          <w:p>
            <w:pPr>
              <w:keepNext w:val="0"/>
              <w:keepLines w:val="0"/>
              <w:pageBreakBefore w:val="0"/>
              <w:widowControl w:val="0"/>
              <w:kinsoku/>
              <w:overflowPunct/>
              <w:topLinePunct w:val="0"/>
              <w:autoSpaceDE/>
              <w:autoSpaceDN/>
              <w:bidi w:val="0"/>
              <w:adjustRightInd/>
              <w:snapToGrid/>
              <w:spacing w:line="300" w:lineRule="exact"/>
              <w:ind w:left="637" w:right="0" w:rightChars="0" w:hanging="637" w:hangingChars="354"/>
              <w:jc w:val="right"/>
              <w:textAlignment w:val="auto"/>
              <w:outlineLvl w:val="9"/>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05" w:type="dxa"/>
            <w:gridSpan w:val="9"/>
          </w:tcPr>
          <w:p>
            <w:pPr>
              <w:keepNext w:val="0"/>
              <w:keepLines w:val="0"/>
              <w:pageBreakBefore w:val="0"/>
              <w:widowControl w:val="0"/>
              <w:kinsoku/>
              <w:overflowPunct/>
              <w:topLinePunct w:val="0"/>
              <w:autoSpaceDE/>
              <w:autoSpaceDN/>
              <w:bidi w:val="0"/>
              <w:adjustRightInd/>
              <w:snapToGrid/>
              <w:spacing w:line="300" w:lineRule="exact"/>
              <w:ind w:left="-120" w:leftChars="-57" w:right="0" w:rightChars="0" w:firstLine="117" w:firstLineChars="56"/>
              <w:jc w:val="left"/>
              <w:textAlignment w:val="auto"/>
              <w:outlineLvl w:val="9"/>
              <w:rPr>
                <w:rFonts w:ascii="仿宋" w:hAnsi="仿宋" w:eastAsia="仿宋"/>
                <w:szCs w:val="21"/>
              </w:rPr>
            </w:pPr>
            <w:r>
              <w:rPr>
                <w:rFonts w:hint="eastAsia" w:ascii="仿宋" w:hAnsi="仿宋" w:eastAsia="仿宋"/>
                <w:szCs w:val="21"/>
              </w:rPr>
              <w:t xml:space="preserve">    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keepNext w:val="0"/>
              <w:keepLines w:val="0"/>
              <w:pageBreakBefore w:val="0"/>
              <w:widowControl w:val="0"/>
              <w:kinsoku/>
              <w:wordWrap w:val="0"/>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r>
              <w:rPr>
                <w:rFonts w:hint="eastAsia" w:ascii="仿宋" w:hAnsi="仿宋" w:eastAsia="仿宋"/>
                <w:szCs w:val="21"/>
              </w:rPr>
              <w:t xml:space="preserve">    申报人（签字或盖章）                      </w:t>
            </w:r>
          </w:p>
          <w:p>
            <w:pPr>
              <w:keepNext w:val="0"/>
              <w:keepLines w:val="0"/>
              <w:pageBreakBefore w:val="0"/>
              <w:widowControl w:val="0"/>
              <w:kinsoku/>
              <w:wordWrap w:val="0"/>
              <w:overflowPunct/>
              <w:topLinePunct w:val="0"/>
              <w:autoSpaceDE/>
              <w:autoSpaceDN/>
              <w:bidi w:val="0"/>
              <w:adjustRightInd/>
              <w:snapToGrid/>
              <w:spacing w:line="300" w:lineRule="exact"/>
              <w:ind w:left="743" w:right="0" w:rightChars="0" w:hanging="743" w:hangingChars="354"/>
              <w:jc w:val="right"/>
              <w:textAlignment w:val="auto"/>
              <w:outlineLvl w:val="9"/>
              <w:rPr>
                <w:rFonts w:ascii="仿宋" w:hAnsi="仿宋" w:eastAsia="仿宋"/>
                <w:szCs w:val="21"/>
              </w:rPr>
            </w:pPr>
            <w:bookmarkStart w:id="0" w:name="_GoBack"/>
            <w:bookmarkEnd w:id="0"/>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sz w:val="28"/>
          <w:szCs w:val="28"/>
        </w:rPr>
        <w:t>南通宝得满纺织品有限公司破产清算一案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6"/>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1596" w:hRule="atLeast"/>
        </w:trPr>
        <w:tc>
          <w:tcPr>
            <w:tcW w:w="9498" w:type="dxa"/>
            <w:gridSpan w:val="5"/>
            <w:vAlign w:val="center"/>
          </w:tcPr>
          <w:p>
            <w:pPr>
              <w:spacing w:line="0" w:lineRule="atLeast"/>
              <w:rPr>
                <w:rFonts w:ascii="仿宋" w:hAnsi="仿宋" w:eastAsia="仿宋"/>
                <w:sz w:val="24"/>
                <w:szCs w:val="28"/>
              </w:rPr>
            </w:pPr>
            <w:r>
              <w:rPr>
                <w:rFonts w:hint="eastAsia" w:ascii="仿宋" w:hAnsi="仿宋" w:eastAsia="仿宋"/>
                <w:sz w:val="24"/>
                <w:szCs w:val="28"/>
              </w:rPr>
              <w:t>提交人声明：本次提交的所有债权文件与原件相一致，不存在变造、伪造等情形，</w:t>
            </w:r>
            <w:r>
              <w:rPr>
                <w:rFonts w:ascii="仿宋" w:hAnsi="仿宋" w:eastAsia="仿宋"/>
                <w:sz w:val="24"/>
                <w:szCs w:val="28"/>
              </w:rPr>
              <w:t>如有变更或增加事项，必须在法定期限内提出，</w:t>
            </w:r>
            <w:r>
              <w:rPr>
                <w:rFonts w:hint="eastAsia" w:ascii="仿宋" w:hAnsi="仿宋" w:eastAsia="仿宋"/>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rPr>
        <w:t>公司</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2336;mso-width-relative:page;mso-height-relative:page;" fillcolor="#FFFFFF" filled="t" stroked="t" coordsize="21600,21600" o:gfxdata="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NY3jntkAAAAKAQAADwAAAAAAAAABACAAAAA4&#10;AAAAZHJzL2Rvd25yZXYueG1sUEsBAhQAFAAAAAgAh07iQGeNRxMsAgAARQQAAA4AAAAAAAAAAQAg&#10;AAAAPgEAAGRycy9lMm9Eb2MueG1sUEsFBgAAAAAGAAYAWQEAANwFA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3360;mso-width-relative:page;mso-height-relative:page;" fillcolor="#FFFFFF" filled="t" stroked="t" coordsize="21600,21600" o:gfxdata="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NNQQS3XAAAACQEAAA8AAAAAAAAAAQAgAAAAOAAA&#10;AGRycy9kb3ducmV2LnhtbFBLAQIUABQAAAAIAIdO4kC2EA1TLAIAAEUEAAAOAAAAAAAAAAEAIAAA&#10;ADwBAABkcnMvZTJvRG9jLnhtbFBLBQYAAAAABgAGAFkBAADaBQ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u w:val="single"/>
        </w:rPr>
        <w:t>南通宝得满纺织品有限公司管理人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关于我（单位）在南通宝得满纺织品有限公司破产一案中申报债权等事宜，特委托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9ZCpGtkAAAAKAQAADwAAAAAAAAABACAAAAA4AAAAZHJz&#10;L2Rvd25yZXYueG1sUEsBAhQAFAAAAAgAh07iQESQ7V8mAgAAOgQAAA4AAAAAAAAAAQAgAAAAPgEA&#10;AGRycy9lMm9Eb2MueG1sUEsFBgAAAAAGAAYAWQEAANY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VnQXn2AAAAAkBAAAPAAAAAAAAAAEAIAAAADgAAABkcnMv&#10;ZG93bnJldi54bWxQSwECFAAUAAAACACHTuJAs8ZS6iYCAAA6BAAADgAAAAAAAAABACAAAAA9AQAA&#10;ZHJzL2Uyb0RvYy54bWxQSwUGAAAAAAYABgBZAQAA1Q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360" w:firstLineChars="1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委托人（签字或盖章）：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0000000000000000000"/>
    <w:charset w:val="86"/>
    <w:family w:val="auto"/>
    <w:pitch w:val="default"/>
    <w:sig w:usb0="00000000" w:usb1="00000000" w:usb2="0000001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4"/>
        <w:rFonts w:hint="eastAsia" w:ascii="宋体" w:hAnsi="宋体"/>
        <w:kern w:val="0"/>
        <w:sz w:val="15"/>
      </w:rPr>
      <w:t>www.longanlaw.com</w:t>
    </w:r>
    <w:r>
      <w:rPr>
        <w:rStyle w:val="14"/>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4"/>
        <w:rFonts w:hint="eastAsia" w:ascii="宋体" w:hAnsi="宋体"/>
        <w:kern w:val="0"/>
        <w:sz w:val="15"/>
      </w:rPr>
      <w:t>www.ntls.cn</w:t>
    </w:r>
    <w:r>
      <w:rPr>
        <w:rStyle w:val="14"/>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4786" w:type="dxa"/>
      <w:tblInd w:w="0" w:type="dxa"/>
      <w:tblLayout w:type="autofit"/>
      <w:tblCellMar>
        <w:top w:w="0" w:type="dxa"/>
        <w:left w:w="108" w:type="dxa"/>
        <w:bottom w:w="0" w:type="dxa"/>
        <w:right w:w="108" w:type="dxa"/>
      </w:tblCellMar>
    </w:tblPr>
    <w:tblGrid>
      <w:gridCol w:w="4786"/>
    </w:tblGrid>
    <w:tr>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11"/>
    <w:rsid w:val="00005C41"/>
    <w:rsid w:val="00007289"/>
    <w:rsid w:val="00011538"/>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F0E11"/>
    <w:rsid w:val="00312811"/>
    <w:rsid w:val="00315226"/>
    <w:rsid w:val="003241A5"/>
    <w:rsid w:val="003269C4"/>
    <w:rsid w:val="00365367"/>
    <w:rsid w:val="00370101"/>
    <w:rsid w:val="00373351"/>
    <w:rsid w:val="003A4913"/>
    <w:rsid w:val="003D15F9"/>
    <w:rsid w:val="003D1648"/>
    <w:rsid w:val="003D6496"/>
    <w:rsid w:val="003E354B"/>
    <w:rsid w:val="003E46AB"/>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645D"/>
    <w:rsid w:val="007776BF"/>
    <w:rsid w:val="0079219E"/>
    <w:rsid w:val="007A42EC"/>
    <w:rsid w:val="007A6C2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C23B5E"/>
    <w:rsid w:val="00C27B36"/>
    <w:rsid w:val="00C3602B"/>
    <w:rsid w:val="00C4200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2392B"/>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D5027"/>
    <w:rsid w:val="00FE0ECD"/>
    <w:rsid w:val="00FE497A"/>
    <w:rsid w:val="00FE7397"/>
    <w:rsid w:val="00FF2281"/>
    <w:rsid w:val="ADBBC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character" w:styleId="13">
    <w:name w:val="page number"/>
    <w:basedOn w:val="12"/>
    <w:qFormat/>
    <w:uiPriority w:val="0"/>
  </w:style>
  <w:style w:type="character" w:styleId="14">
    <w:name w:val="Hyperlink"/>
    <w:qFormat/>
    <w:uiPriority w:val="0"/>
    <w:rPr>
      <w:color w:val="0000FF"/>
      <w:u w:val="single"/>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5"/>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Unresolved Mention"/>
    <w:basedOn w:val="1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2610</Words>
  <Characters>2637</Characters>
  <Lines>376</Lines>
  <Paragraphs>249</Paragraphs>
  <TotalTime>0</TotalTime>
  <ScaleCrop>false</ScaleCrop>
  <LinksUpToDate>false</LinksUpToDate>
  <CharactersWithSpaces>4998</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2019-09-26T13:08:00Z</dcterms:created>
  <dc:creator>周 东华</dc:creator>
  <cp:lastModifiedBy>longan</cp:lastModifiedBy>
  <cp:lastPrinted>2021-04-14T18:05:00Z</cp:lastPrinted>
  <dcterms:modified xsi:type="dcterms:W3CDTF">2021-05-26T10:42:53Z</dcterms:modified>
  <dc:title>客户名+文件名+日期</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