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bookmarkStart w:id="0" w:name="_GoBack"/>
      <w:bookmarkEnd w:id="0"/>
      <w:r>
        <w:rPr>
          <w:rFonts w:hint="eastAsia" w:ascii="仿宋" w:hAnsi="仿宋" w:eastAsia="仿宋"/>
          <w:sz w:val="44"/>
          <w:szCs w:val="28"/>
        </w:rPr>
        <w:t>债权申报文件清单（单位）</w:t>
      </w:r>
    </w:p>
    <w:p>
      <w:pPr>
        <w:spacing w:line="0" w:lineRule="atLeast"/>
        <w:jc w:val="center"/>
        <w:rPr>
          <w:rFonts w:ascii="仿宋" w:hAnsi="仿宋" w:eastAsia="仿宋"/>
          <w:sz w:val="28"/>
          <w:szCs w:val="28"/>
        </w:rPr>
      </w:pPr>
    </w:p>
    <w:tbl>
      <w:tblPr>
        <w:tblStyle w:val="13"/>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南通市海门区人民法院根据</w:t>
      </w:r>
      <w:r>
        <w:rPr>
          <w:rFonts w:hint="eastAsia" w:ascii="仿宋" w:hAnsi="仿宋" w:eastAsia="仿宋"/>
          <w:sz w:val="26"/>
          <w:szCs w:val="26"/>
          <w:lang w:eastAsia="zh-Hans"/>
        </w:rPr>
        <w:t>王钰杰等15人</w:t>
      </w:r>
      <w:r>
        <w:rPr>
          <w:rFonts w:hint="eastAsia" w:ascii="仿宋" w:hAnsi="仿宋" w:eastAsia="仿宋"/>
          <w:sz w:val="26"/>
          <w:szCs w:val="26"/>
        </w:rPr>
        <w:t>的申请，于2022年9月30日裁定受理海门市恒基机械铸造厂（普通合伙）破产清算一案，并</w:t>
      </w:r>
      <w:r>
        <w:rPr>
          <w:rFonts w:hint="eastAsia" w:ascii="仿宋" w:hAnsi="仿宋" w:eastAsia="仿宋"/>
          <w:sz w:val="26"/>
          <w:szCs w:val="26"/>
          <w:lang w:eastAsia="zh-Hans"/>
        </w:rPr>
        <w:t>于</w:t>
      </w:r>
      <w:r>
        <w:rPr>
          <w:rFonts w:hint="eastAsia" w:ascii="仿宋" w:hAnsi="仿宋" w:eastAsia="仿宋"/>
          <w:sz w:val="26"/>
          <w:szCs w:val="26"/>
        </w:rPr>
        <w:t>2022年10月10日指定北京市隆安（南通）律师事务所担任管理人。该院决定于2022年11月15日</w:t>
      </w:r>
      <w:r>
        <w:rPr>
          <w:rFonts w:ascii="仿宋" w:hAnsi="仿宋" w:eastAsia="仿宋"/>
          <w:sz w:val="26"/>
          <w:szCs w:val="26"/>
        </w:rPr>
        <w:t>9</w:t>
      </w:r>
      <w:r>
        <w:rPr>
          <w:rFonts w:hint="eastAsia" w:ascii="仿宋" w:hAnsi="仿宋" w:eastAsia="仿宋"/>
          <w:sz w:val="26"/>
          <w:szCs w:val="26"/>
        </w:rPr>
        <w:t>时0</w:t>
      </w:r>
      <w:r>
        <w:rPr>
          <w:rFonts w:ascii="仿宋" w:hAnsi="仿宋" w:eastAsia="仿宋"/>
          <w:sz w:val="26"/>
          <w:szCs w:val="26"/>
        </w:rPr>
        <w:t>0</w:t>
      </w:r>
      <w:r>
        <w:rPr>
          <w:rFonts w:hint="eastAsia" w:ascii="仿宋" w:hAnsi="仿宋" w:eastAsia="仿宋"/>
          <w:sz w:val="26"/>
          <w:szCs w:val="26"/>
        </w:rPr>
        <w:t>分（8时45分开始报到）在该院第五审判庭召开第一次债权人会议</w:t>
      </w:r>
      <w:r>
        <w:rPr>
          <w:rFonts w:ascii="仿宋" w:hAnsi="仿宋" w:eastAsia="仿宋"/>
          <w:b/>
          <w:bCs/>
          <w:sz w:val="26"/>
          <w:szCs w:val="26"/>
        </w:rPr>
        <w:t>（</w:t>
      </w:r>
      <w:r>
        <w:rPr>
          <w:rFonts w:hint="eastAsia" w:ascii="仿宋" w:hAnsi="仿宋" w:eastAsia="仿宋"/>
          <w:b/>
          <w:bCs/>
          <w:sz w:val="26"/>
          <w:szCs w:val="26"/>
          <w:lang w:eastAsia="zh-Hans"/>
        </w:rPr>
        <w:t>注</w:t>
      </w:r>
      <w:r>
        <w:rPr>
          <w:rFonts w:ascii="仿宋" w:hAnsi="仿宋" w:eastAsia="仿宋"/>
          <w:b/>
          <w:bCs/>
          <w:sz w:val="26"/>
          <w:szCs w:val="26"/>
          <w:lang w:eastAsia="zh-Hans"/>
        </w:rPr>
        <w:t>：</w:t>
      </w:r>
      <w:r>
        <w:rPr>
          <w:rFonts w:hint="eastAsia" w:ascii="仿宋" w:hAnsi="仿宋" w:eastAsia="仿宋"/>
          <w:b/>
          <w:bCs/>
          <w:sz w:val="26"/>
          <w:szCs w:val="26"/>
          <w:lang w:eastAsia="zh-Hans"/>
        </w:rPr>
        <w:t>为落实新冠肺炎防控工作要求</w:t>
      </w:r>
      <w:r>
        <w:rPr>
          <w:rFonts w:ascii="仿宋" w:hAnsi="仿宋" w:eastAsia="仿宋"/>
          <w:b/>
          <w:bCs/>
          <w:sz w:val="26"/>
          <w:szCs w:val="26"/>
          <w:lang w:eastAsia="zh-Hans"/>
        </w:rPr>
        <w:t>，</w:t>
      </w:r>
      <w:r>
        <w:rPr>
          <w:rFonts w:hint="eastAsia" w:ascii="仿宋" w:hAnsi="仿宋" w:eastAsia="仿宋"/>
          <w:b/>
          <w:bCs/>
          <w:sz w:val="26"/>
          <w:szCs w:val="26"/>
          <w:lang w:eastAsia="zh-Hans"/>
        </w:rPr>
        <w:t>人民法院将视情决定债权人会议形式是否以书面形式召开</w:t>
      </w:r>
      <w:r>
        <w:rPr>
          <w:rFonts w:ascii="仿宋" w:hAnsi="仿宋" w:eastAsia="仿宋"/>
          <w:b/>
          <w:bCs/>
          <w:sz w:val="26"/>
          <w:szCs w:val="26"/>
          <w:lang w:eastAsia="zh-Hans"/>
        </w:rPr>
        <w:t>；</w:t>
      </w:r>
      <w:r>
        <w:rPr>
          <w:rFonts w:hint="eastAsia" w:ascii="仿宋" w:hAnsi="仿宋" w:eastAsia="仿宋"/>
          <w:b/>
          <w:bCs/>
          <w:sz w:val="26"/>
          <w:szCs w:val="26"/>
          <w:lang w:eastAsia="zh-Hans"/>
        </w:rPr>
        <w:t>书面召开债权人会议的</w:t>
      </w:r>
      <w:r>
        <w:rPr>
          <w:rFonts w:ascii="仿宋" w:hAnsi="仿宋" w:eastAsia="仿宋"/>
          <w:b/>
          <w:bCs/>
          <w:sz w:val="26"/>
          <w:szCs w:val="26"/>
          <w:lang w:eastAsia="zh-Hans"/>
        </w:rPr>
        <w:t>，</w:t>
      </w:r>
      <w:r>
        <w:rPr>
          <w:rFonts w:hint="eastAsia" w:ascii="仿宋" w:hAnsi="仿宋" w:eastAsia="仿宋"/>
          <w:b/>
          <w:bCs/>
          <w:sz w:val="26"/>
          <w:szCs w:val="26"/>
          <w:lang w:eastAsia="zh-Hans"/>
        </w:rPr>
        <w:t>将根据最高人民法院</w:t>
      </w:r>
      <w:r>
        <w:rPr>
          <w:rFonts w:ascii="仿宋" w:hAnsi="仿宋" w:eastAsia="仿宋"/>
          <w:b/>
          <w:bCs/>
          <w:sz w:val="26"/>
          <w:szCs w:val="26"/>
          <w:lang w:eastAsia="zh-Hans"/>
        </w:rPr>
        <w:t>《</w:t>
      </w:r>
      <w:r>
        <w:rPr>
          <w:rFonts w:hint="eastAsia" w:ascii="仿宋" w:hAnsi="仿宋" w:eastAsia="仿宋"/>
          <w:b/>
          <w:bCs/>
          <w:sz w:val="26"/>
          <w:szCs w:val="26"/>
          <w:lang w:eastAsia="zh-Hans"/>
        </w:rPr>
        <w:t>关于适用</w:t>
      </w:r>
      <w:r>
        <w:rPr>
          <w:rFonts w:ascii="仿宋" w:hAnsi="仿宋" w:eastAsia="仿宋"/>
          <w:b/>
          <w:bCs/>
          <w:sz w:val="26"/>
          <w:szCs w:val="26"/>
          <w:lang w:eastAsia="zh-Hans"/>
        </w:rPr>
        <w:t>&lt;</w:t>
      </w:r>
      <w:r>
        <w:rPr>
          <w:rFonts w:hint="eastAsia" w:ascii="仿宋" w:hAnsi="仿宋" w:eastAsia="仿宋"/>
          <w:b/>
          <w:bCs/>
          <w:sz w:val="26"/>
          <w:szCs w:val="26"/>
          <w:lang w:eastAsia="zh-Hans"/>
        </w:rPr>
        <w:t>中华人民共和国企业破产法</w:t>
      </w:r>
      <w:r>
        <w:rPr>
          <w:rFonts w:ascii="仿宋" w:hAnsi="仿宋" w:eastAsia="仿宋"/>
          <w:b/>
          <w:bCs/>
          <w:sz w:val="26"/>
          <w:szCs w:val="26"/>
          <w:lang w:eastAsia="zh-Hans"/>
        </w:rPr>
        <w:t>&gt;</w:t>
      </w:r>
      <w:r>
        <w:rPr>
          <w:rFonts w:hint="eastAsia" w:ascii="仿宋" w:hAnsi="仿宋" w:eastAsia="仿宋"/>
          <w:b/>
          <w:bCs/>
          <w:sz w:val="26"/>
          <w:szCs w:val="26"/>
          <w:lang w:eastAsia="zh-Hans"/>
        </w:rPr>
        <w:t>若干问题的规定</w:t>
      </w:r>
      <w:r>
        <w:rPr>
          <w:rFonts w:ascii="仿宋" w:hAnsi="仿宋" w:eastAsia="仿宋"/>
          <w:b/>
          <w:bCs/>
          <w:sz w:val="26"/>
          <w:szCs w:val="26"/>
          <w:lang w:eastAsia="zh-Hans"/>
        </w:rPr>
        <w:t>（</w:t>
      </w:r>
      <w:r>
        <w:rPr>
          <w:rFonts w:hint="eastAsia" w:ascii="仿宋" w:hAnsi="仿宋" w:eastAsia="仿宋"/>
          <w:b/>
          <w:bCs/>
          <w:sz w:val="26"/>
          <w:szCs w:val="26"/>
          <w:lang w:eastAsia="zh-Hans"/>
        </w:rPr>
        <w:t>三</w:t>
      </w:r>
      <w:r>
        <w:rPr>
          <w:rFonts w:ascii="仿宋" w:hAnsi="仿宋" w:eastAsia="仿宋"/>
          <w:b/>
          <w:bCs/>
          <w:sz w:val="26"/>
          <w:szCs w:val="26"/>
          <w:lang w:eastAsia="zh-Hans"/>
        </w:rPr>
        <w:t>）》</w:t>
      </w:r>
      <w:r>
        <w:rPr>
          <w:rFonts w:hint="eastAsia" w:ascii="仿宋" w:hAnsi="仿宋" w:eastAsia="仿宋"/>
          <w:b/>
          <w:bCs/>
          <w:sz w:val="26"/>
          <w:szCs w:val="26"/>
          <w:lang w:eastAsia="zh-Hans"/>
        </w:rPr>
        <w:t>第十一条的规定</w:t>
      </w:r>
      <w:r>
        <w:rPr>
          <w:rFonts w:ascii="仿宋" w:hAnsi="仿宋" w:eastAsia="仿宋"/>
          <w:b/>
          <w:bCs/>
          <w:sz w:val="26"/>
          <w:szCs w:val="26"/>
          <w:lang w:eastAsia="zh-Hans"/>
        </w:rPr>
        <w:t>，</w:t>
      </w:r>
      <w:r>
        <w:rPr>
          <w:rFonts w:hint="eastAsia" w:ascii="仿宋" w:hAnsi="仿宋" w:eastAsia="仿宋"/>
          <w:b/>
          <w:bCs/>
          <w:sz w:val="26"/>
          <w:szCs w:val="26"/>
          <w:lang w:eastAsia="zh-Hans"/>
        </w:rPr>
        <w:t>提前通知债权人</w:t>
      </w:r>
      <w:r>
        <w:rPr>
          <w:rFonts w:ascii="仿宋" w:hAnsi="仿宋" w:eastAsia="仿宋"/>
          <w:b/>
          <w:bCs/>
          <w:sz w:val="26"/>
          <w:szCs w:val="26"/>
          <w:lang w:eastAsia="zh-Hans"/>
        </w:rPr>
        <w:t>）</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利息计算不超过2022年9月30日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债权申报截止日期：2022年11月12日。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ascii="仿宋" w:hAnsi="仿宋" w:eastAsia="仿宋"/>
          <w:sz w:val="26"/>
          <w:szCs w:val="26"/>
        </w:rPr>
        <w:t>2</w:t>
      </w:r>
      <w:r>
        <w:rPr>
          <w:rFonts w:hint="eastAsia" w:ascii="仿宋" w:hAnsi="仿宋" w:eastAsia="仿宋"/>
          <w:sz w:val="26"/>
          <w:szCs w:val="26"/>
        </w:rPr>
        <w:t>年9月3</w:t>
      </w:r>
      <w:r>
        <w:rPr>
          <w:rFonts w:ascii="仿宋" w:hAnsi="仿宋" w:eastAsia="仿宋"/>
          <w:sz w:val="26"/>
          <w:szCs w:val="26"/>
        </w:rPr>
        <w:t>0</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w:t>
      </w:r>
      <w:r>
        <w:rPr>
          <w:rFonts w:hint="eastAsia" w:ascii="仿宋" w:hAnsi="仿宋" w:eastAsia="仿宋"/>
          <w:b/>
          <w:sz w:val="26"/>
          <w:szCs w:val="26"/>
          <w:lang w:eastAsia="zh-Hans"/>
        </w:rPr>
        <w:t>刘律师</w:t>
      </w:r>
      <w:r>
        <w:rPr>
          <w:rFonts w:hint="eastAsia" w:ascii="仿宋" w:hAnsi="仿宋" w:eastAsia="仿宋"/>
          <w:b/>
          <w:sz w:val="26"/>
          <w:szCs w:val="26"/>
        </w:rPr>
        <w:t xml:space="preserve"> 1</w:t>
      </w:r>
      <w:r>
        <w:rPr>
          <w:rFonts w:ascii="仿宋" w:hAnsi="仿宋" w:eastAsia="仿宋"/>
          <w:b/>
          <w:sz w:val="26"/>
          <w:szCs w:val="26"/>
        </w:rPr>
        <w:t>3962914011</w:t>
      </w:r>
      <w:r>
        <w:rPr>
          <w:rFonts w:hint="eastAsia" w:ascii="仿宋" w:hAnsi="仿宋" w:eastAsia="仿宋"/>
          <w:b/>
          <w:sz w:val="26"/>
          <w:szCs w:val="26"/>
        </w:rPr>
        <w:t>，季律师 15962993608。</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7"/>
          <w:rFonts w:hint="eastAsia" w:ascii="仿宋" w:hAnsi="仿宋" w:eastAsia="仿宋"/>
          <w:bCs/>
          <w:color w:val="auto"/>
          <w:sz w:val="26"/>
          <w:szCs w:val="26"/>
        </w:rPr>
        <w:t>w</w:t>
      </w:r>
      <w:r>
        <w:rPr>
          <w:rStyle w:val="17"/>
          <w:rFonts w:ascii="仿宋" w:hAnsi="仿宋" w:eastAsia="仿宋"/>
          <w:bCs/>
          <w:color w:val="auto"/>
          <w:sz w:val="26"/>
          <w:szCs w:val="26"/>
        </w:rPr>
        <w:t>ww.ntls.cn-</w:t>
      </w:r>
      <w:r>
        <w:rPr>
          <w:rStyle w:val="17"/>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420"/>
        <w:jc w:val="right"/>
        <w:rPr>
          <w:rFonts w:ascii="仿宋" w:hAnsi="仿宋" w:eastAsia="仿宋"/>
          <w:sz w:val="26"/>
          <w:szCs w:val="26"/>
          <w:lang w:eastAsia="zh-Hans"/>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firstLine="420"/>
        <w:jc w:val="right"/>
        <w:rPr>
          <w:rFonts w:ascii="仿宋" w:hAnsi="仿宋" w:eastAsia="仿宋"/>
          <w:sz w:val="26"/>
          <w:szCs w:val="26"/>
          <w:lang w:eastAsia="zh-Hans"/>
        </w:rPr>
      </w:pPr>
    </w:p>
    <w:p>
      <w:pPr>
        <w:spacing w:line="0" w:lineRule="atLeast"/>
        <w:jc w:val="right"/>
        <w:rPr>
          <w:rFonts w:ascii="仿宋" w:hAnsi="仿宋" w:eastAsia="仿宋"/>
          <w:b/>
          <w:bCs/>
          <w:sz w:val="26"/>
          <w:szCs w:val="26"/>
        </w:rPr>
      </w:pPr>
      <w:r>
        <w:rPr>
          <w:rFonts w:hint="eastAsia" w:ascii="仿宋" w:hAnsi="仿宋" w:eastAsia="仿宋"/>
          <w:b/>
          <w:bCs/>
          <w:sz w:val="26"/>
          <w:szCs w:val="26"/>
        </w:rPr>
        <w:t>海门市恒基机械铸造厂（普通合伙）管理人</w:t>
      </w:r>
    </w:p>
    <w:p>
      <w:pPr>
        <w:spacing w:line="0" w:lineRule="atLeast"/>
        <w:ind w:firstLine="5742" w:firstLineChars="2200"/>
        <w:rPr>
          <w:rFonts w:ascii="仿宋" w:hAnsi="仿宋" w:eastAsia="仿宋"/>
          <w:b/>
          <w:bCs/>
          <w:sz w:val="26"/>
          <w:szCs w:val="26"/>
        </w:rPr>
      </w:pPr>
    </w:p>
    <w:p>
      <w:pPr>
        <w:spacing w:line="0" w:lineRule="atLeast"/>
        <w:ind w:right="520" w:firstLine="420"/>
        <w:jc w:val="center"/>
        <w:rPr>
          <w:rFonts w:ascii="仿宋" w:hAnsi="仿宋" w:eastAsia="仿宋"/>
          <w:sz w:val="26"/>
          <w:szCs w:val="26"/>
        </w:rPr>
      </w:pPr>
      <w:r>
        <w:rPr>
          <w:rFonts w:hint="eastAsia" w:ascii="仿宋" w:hAnsi="仿宋" w:eastAsia="仿宋"/>
          <w:b/>
          <w:bCs/>
          <w:sz w:val="26"/>
          <w:szCs w:val="26"/>
        </w:rPr>
        <w:t xml:space="preserve">                               二O二二年十月十日</w:t>
      </w:r>
      <w:r>
        <w:rPr>
          <w:rFonts w:hint="eastAsia" w:ascii="仿宋" w:hAnsi="仿宋" w:eastAsia="仿宋"/>
          <w:sz w:val="26"/>
          <w:szCs w:val="26"/>
        </w:rPr>
        <w:t xml:space="preserve"> </w:t>
      </w: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债务人名称：海门市恒基机械铸造厂（普通合伙）   　</w:t>
      </w:r>
      <w:r>
        <w:rPr>
          <w:rFonts w:ascii="仿宋" w:hAnsi="仿宋" w:eastAsia="仿宋"/>
          <w:szCs w:val="21"/>
        </w:rPr>
        <w:t>　　　　　　　　　</w:t>
      </w:r>
      <w:r>
        <w:rPr>
          <w:rFonts w:hint="eastAsia" w:ascii="仿宋" w:hAnsi="仿宋" w:eastAsia="仿宋"/>
          <w:szCs w:val="21"/>
        </w:rPr>
        <w:t xml:space="preserve">   货币单位：人民币元</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b/>
                <w:bCs/>
                <w:szCs w:val="21"/>
              </w:rPr>
            </w:pPr>
            <w:r>
              <w:rPr>
                <w:rFonts w:hint="eastAsia" w:ascii="仿宋" w:hAnsi="仿宋" w:eastAsia="仿宋"/>
                <w:szCs w:val="21"/>
              </w:rPr>
              <w:t xml:space="preserve">    </w:t>
            </w:r>
            <w:r>
              <w:rPr>
                <w:rFonts w:hint="eastAsia" w:ascii="仿宋" w:hAnsi="仿宋" w:eastAsia="仿宋"/>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6"/>
          <w:szCs w:val="26"/>
        </w:rPr>
        <w:t>海门市恒基机械铸造厂（普通合伙）</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4"/>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海门市恒基机械铸造厂（普通合伙）</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6"/>
          <w:szCs w:val="26"/>
          <w:u w:val="single"/>
        </w:rPr>
        <w:t>海门市恒基机械铸造厂（普通合伙）</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sz w:val="26"/>
          <w:szCs w:val="26"/>
        </w:rPr>
        <w:t>海门市恒基机械铸造厂（普通合伙）</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640" w:firstLineChars="13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委托单位（盖章）：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r>
        <w:rPr>
          <w:rFonts w:hint="eastAsia" w:ascii="仿宋" w:hAnsi="仿宋" w:eastAsia="仿宋"/>
          <w:b/>
          <w:sz w:val="44"/>
          <w:szCs w:val="44"/>
        </w:rPr>
        <w:t>海门市恒基机械铸造厂（普通合伙）</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海门市恒基机械铸造厂（普通合伙）</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7"/>
        <w:rFonts w:hint="eastAsia" w:ascii="宋体" w:hAnsi="宋体"/>
        <w:kern w:val="0"/>
        <w:sz w:val="15"/>
      </w:rPr>
      <w:t>www.longanlaw.com</w:t>
    </w:r>
    <w:r>
      <w:rPr>
        <w:rStyle w:val="17"/>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7"/>
        <w:rFonts w:hint="eastAsia" w:ascii="宋体" w:hAnsi="宋体"/>
        <w:kern w:val="0"/>
        <w:sz w:val="15"/>
      </w:rPr>
      <w:t>www.ntls.cn</w:t>
    </w:r>
    <w:r>
      <w:rPr>
        <w:rStyle w:val="17"/>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ZjI2MDQwMTIxZmNmZWQ0MzI5NmI2MTVkZmI4NjkifQ=="/>
  </w:docVars>
  <w:rsids>
    <w:rsidRoot w:val="004E2111"/>
    <w:rsid w:val="00005C41"/>
    <w:rsid w:val="00007289"/>
    <w:rsid w:val="00011418"/>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907F21"/>
    <w:rsid w:val="00910492"/>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354DA"/>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5027"/>
    <w:rsid w:val="00FE0ECD"/>
    <w:rsid w:val="00FE497A"/>
    <w:rsid w:val="00FE7397"/>
    <w:rsid w:val="00FF2281"/>
    <w:rsid w:val="09B65A31"/>
    <w:rsid w:val="14EB0037"/>
    <w:rsid w:val="155F1C3C"/>
    <w:rsid w:val="18CD34EF"/>
    <w:rsid w:val="2CFF3A45"/>
    <w:rsid w:val="357E5277"/>
    <w:rsid w:val="42324A15"/>
    <w:rsid w:val="609B291C"/>
    <w:rsid w:val="764145C1"/>
    <w:rsid w:val="7A0A57D4"/>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sz w:val="20"/>
    </w:rPr>
  </w:style>
  <w:style w:type="paragraph" w:styleId="11">
    <w:name w:val="toc 2"/>
    <w:basedOn w:val="1"/>
    <w:next w:val="1"/>
    <w:qFormat/>
    <w:uiPriority w:val="0"/>
    <w:pPr>
      <w:spacing w:line="360" w:lineRule="auto"/>
      <w:ind w:left="210"/>
      <w:jc w:val="left"/>
    </w:pPr>
    <w:rPr>
      <w:rFonts w:eastAsia="楷体_GB2312"/>
      <w:smallCaps/>
      <w:sz w:val="32"/>
    </w:rPr>
  </w:style>
  <w:style w:type="paragraph" w:styleId="12">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0"/>
    <w:rPr>
      <w:color w:val="0000FF"/>
      <w:u w:val="single"/>
    </w:rPr>
  </w:style>
  <w:style w:type="paragraph" w:customStyle="1" w:styleId="18">
    <w:name w:val="_Style 12"/>
    <w:basedOn w:val="1"/>
    <w:qFormat/>
    <w:uiPriority w:val="0"/>
  </w:style>
  <w:style w:type="paragraph" w:customStyle="1" w:styleId="19">
    <w:name w:val="样式1"/>
    <w:basedOn w:val="11"/>
    <w:qFormat/>
    <w:uiPriority w:val="0"/>
  </w:style>
  <w:style w:type="paragraph" w:customStyle="1" w:styleId="2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1">
    <w:name w:val="批注框文本 字符"/>
    <w:link w:val="7"/>
    <w:semiHidden/>
    <w:qFormat/>
    <w:uiPriority w:val="99"/>
    <w:rPr>
      <w:kern w:val="2"/>
      <w:sz w:val="18"/>
      <w:szCs w:val="18"/>
    </w:rPr>
  </w:style>
  <w:style w:type="table" w:customStyle="1" w:styleId="22">
    <w:name w:val="网格型1"/>
    <w:basedOn w:val="13"/>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未处理的提及1"/>
    <w:basedOn w:val="15"/>
    <w:unhideWhenUsed/>
    <w:qFormat/>
    <w:uiPriority w:val="99"/>
    <w:rPr>
      <w:color w:val="605E5C"/>
      <w:shd w:val="clear" w:color="auto" w:fill="E1DFDD"/>
    </w:rPr>
  </w:style>
  <w:style w:type="character" w:customStyle="1" w:styleId="24">
    <w:name w:val="日期 字符"/>
    <w:basedOn w:val="15"/>
    <w:link w:val="6"/>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3878</Words>
  <Characters>3951</Characters>
  <Lines>154</Lines>
  <Paragraphs>164</Paragraphs>
  <TotalTime>9</TotalTime>
  <ScaleCrop>false</ScaleCrop>
  <LinksUpToDate>false</LinksUpToDate>
  <CharactersWithSpaces>4912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曾珍</cp:lastModifiedBy>
  <cp:lastPrinted>2022-05-13T03:48:00Z</cp:lastPrinted>
  <dcterms:modified xsi:type="dcterms:W3CDTF">2022-10-13T06:27:10Z</dcterms:modified>
  <dc:title>客户名+文件名+日期</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7331302A6FD14E32B153C1AAD2C931C8</vt:lpwstr>
  </property>
</Properties>
</file>