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bookmarkStart w:id="3" w:name="_GoBack"/>
      <w:bookmarkEnd w:id="3"/>
      <w:r>
        <w:rPr>
          <w:rFonts w:hint="eastAsia" w:ascii="仿宋" w:hAnsi="仿宋" w:eastAsia="仿宋"/>
          <w:sz w:val="44"/>
          <w:szCs w:val="28"/>
        </w:rPr>
        <w:t>债权申报文件清单</w:t>
      </w:r>
    </w:p>
    <w:p>
      <w:pPr>
        <w:spacing w:line="0" w:lineRule="atLeast"/>
        <w:jc w:val="center"/>
        <w:rPr>
          <w:rFonts w:ascii="仿宋" w:hAnsi="仿宋" w:eastAsia="仿宋"/>
          <w:sz w:val="28"/>
          <w:szCs w:val="28"/>
        </w:rPr>
      </w:pPr>
    </w:p>
    <w:tbl>
      <w:tblPr>
        <w:tblStyle w:val="12"/>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66"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①法人或其他组织：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09" w:type="dxa"/>
            <w:vMerge w:val="restart"/>
            <w:vAlign w:val="center"/>
          </w:tcPr>
          <w:p>
            <w:pPr>
              <w:spacing w:line="0" w:lineRule="atLeast"/>
              <w:rPr>
                <w:rFonts w:ascii="仿宋" w:hAnsi="仿宋" w:eastAsia="仿宋"/>
                <w:sz w:val="28"/>
                <w:szCs w:val="28"/>
              </w:rPr>
            </w:pPr>
          </w:p>
        </w:tc>
        <w:tc>
          <w:tcPr>
            <w:tcW w:w="850" w:type="dxa"/>
            <w:vMerge w:val="restart"/>
            <w:vAlign w:val="center"/>
          </w:tcPr>
          <w:p>
            <w:pPr>
              <w:spacing w:line="0" w:lineRule="atLeast"/>
              <w:rPr>
                <w:rFonts w:ascii="仿宋" w:hAnsi="仿宋" w:eastAsia="仿宋"/>
                <w:sz w:val="28"/>
                <w:szCs w:val="28"/>
              </w:rPr>
            </w:pPr>
          </w:p>
        </w:tc>
        <w:tc>
          <w:tcPr>
            <w:tcW w:w="1223" w:type="dxa"/>
            <w:vMerge w:val="restart"/>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Merge w:val="restart"/>
            <w:vAlign w:val="center"/>
          </w:tcPr>
          <w:p>
            <w:pPr>
              <w:spacing w:line="0" w:lineRule="atLeast"/>
              <w:rPr>
                <w:rFonts w:ascii="仿宋" w:hAnsi="仿宋" w:eastAsia="仿宋"/>
                <w:sz w:val="28"/>
                <w:szCs w:val="28"/>
              </w:rPr>
            </w:pPr>
            <w:r>
              <w:rPr>
                <w:rFonts w:hint="eastAsia" w:ascii="仿宋" w:hAnsi="仿宋" w:eastAsia="仿宋"/>
                <w:szCs w:val="21"/>
              </w:rPr>
              <w:t>营业执照、法定代表人证明等须盖章，身份证复印件须与原件一致并签名。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6" w:type="dxa"/>
            <w:vMerge w:val="continue"/>
            <w:vAlign w:val="center"/>
          </w:tcPr>
          <w:p>
            <w:pPr>
              <w:spacing w:line="0" w:lineRule="atLeast"/>
              <w:jc w:val="center"/>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②自然人：身份证复印件</w:t>
            </w:r>
          </w:p>
        </w:tc>
        <w:tc>
          <w:tcPr>
            <w:tcW w:w="709" w:type="dxa"/>
            <w:vMerge w:val="continue"/>
            <w:vAlign w:val="center"/>
          </w:tcPr>
          <w:p>
            <w:pPr>
              <w:spacing w:line="0" w:lineRule="atLeast"/>
              <w:rPr>
                <w:rFonts w:ascii="仿宋" w:hAnsi="仿宋" w:eastAsia="仿宋"/>
                <w:sz w:val="28"/>
                <w:szCs w:val="28"/>
              </w:rPr>
            </w:pPr>
          </w:p>
        </w:tc>
        <w:tc>
          <w:tcPr>
            <w:tcW w:w="850" w:type="dxa"/>
            <w:vMerge w:val="continue"/>
            <w:vAlign w:val="center"/>
          </w:tcPr>
          <w:p>
            <w:pPr>
              <w:spacing w:line="0" w:lineRule="atLeast"/>
              <w:rPr>
                <w:rFonts w:ascii="仿宋" w:hAnsi="仿宋" w:eastAsia="仿宋"/>
                <w:sz w:val="28"/>
                <w:szCs w:val="28"/>
              </w:rPr>
            </w:pPr>
          </w:p>
        </w:tc>
        <w:tc>
          <w:tcPr>
            <w:tcW w:w="1223" w:type="dxa"/>
            <w:vMerge w:val="continue"/>
            <w:vAlign w:val="center"/>
          </w:tcPr>
          <w:p>
            <w:pPr>
              <w:spacing w:line="0" w:lineRule="atLeast"/>
              <w:rPr>
                <w:rFonts w:ascii="仿宋" w:hAnsi="仿宋" w:eastAsia="仿宋"/>
                <w:sz w:val="28"/>
                <w:szCs w:val="28"/>
              </w:rPr>
            </w:pPr>
          </w:p>
        </w:tc>
        <w:tc>
          <w:tcPr>
            <w:tcW w:w="1776" w:type="dxa"/>
            <w:vMerge w:val="continue"/>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债权人承诺书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ascii="仿宋" w:hAnsi="仿宋" w:eastAsia="仿宋"/>
          <w:sz w:val="26"/>
          <w:szCs w:val="26"/>
        </w:rPr>
      </w:pPr>
      <w:r>
        <w:rPr>
          <w:rFonts w:ascii="仿宋" w:hAnsi="仿宋" w:eastAsia="仿宋"/>
          <w:sz w:val="26"/>
          <w:szCs w:val="26"/>
        </w:rPr>
        <w:t>江苏省如东县人民法院</w:t>
      </w:r>
      <w:r>
        <w:rPr>
          <w:rFonts w:hint="eastAsia" w:ascii="仿宋" w:hAnsi="仿宋" w:eastAsia="仿宋"/>
          <w:sz w:val="26"/>
          <w:szCs w:val="26"/>
        </w:rPr>
        <w:t>根据</w:t>
      </w:r>
      <w:bookmarkStart w:id="0" w:name="_Hlk138076873"/>
      <w:r>
        <w:rPr>
          <w:rFonts w:hint="eastAsia" w:ascii="仿宋" w:hAnsi="仿宋" w:eastAsia="仿宋"/>
          <w:sz w:val="26"/>
          <w:szCs w:val="26"/>
        </w:rPr>
        <w:t>南通冉淼纺织品有限公司</w:t>
      </w:r>
      <w:bookmarkEnd w:id="0"/>
      <w:r>
        <w:rPr>
          <w:rFonts w:hint="eastAsia" w:ascii="仿宋" w:hAnsi="仿宋" w:eastAsia="仿宋"/>
          <w:sz w:val="26"/>
          <w:szCs w:val="26"/>
        </w:rPr>
        <w:t>的申请，于2023</w:t>
      </w:r>
      <w:bookmarkStart w:id="1" w:name="_Hlk138076792"/>
      <w:r>
        <w:rPr>
          <w:rFonts w:hint="eastAsia" w:ascii="仿宋" w:hAnsi="仿宋" w:eastAsia="仿宋"/>
          <w:sz w:val="26"/>
          <w:szCs w:val="26"/>
        </w:rPr>
        <w:t>年6月7日</w:t>
      </w:r>
      <w:bookmarkEnd w:id="1"/>
      <w:r>
        <w:rPr>
          <w:rFonts w:hint="eastAsia" w:ascii="仿宋" w:hAnsi="仿宋" w:eastAsia="仿宋"/>
          <w:sz w:val="26"/>
          <w:szCs w:val="26"/>
        </w:rPr>
        <w:t>裁定受理对南通冉淼纺织品有限公司的破产清算一案，并于2023年6月16日指定北京市隆安（南通）律师事务所为管理人。该院决定</w:t>
      </w:r>
      <w:r>
        <w:rPr>
          <w:rFonts w:hint="eastAsia" w:ascii="仿宋" w:hAnsi="仿宋" w:eastAsia="仿宋"/>
          <w:sz w:val="26"/>
          <w:szCs w:val="26"/>
          <w:lang w:eastAsia="zh-Hans"/>
        </w:rPr>
        <w:t>于</w:t>
      </w:r>
      <w:r>
        <w:rPr>
          <w:rFonts w:ascii="仿宋" w:hAnsi="仿宋" w:eastAsia="仿宋"/>
          <w:sz w:val="26"/>
          <w:szCs w:val="26"/>
          <w:lang w:eastAsia="zh-Hans"/>
        </w:rPr>
        <w:t>2023</w:t>
      </w:r>
      <w:r>
        <w:rPr>
          <w:rFonts w:hint="eastAsia" w:ascii="仿宋" w:hAnsi="仿宋" w:eastAsia="仿宋"/>
          <w:sz w:val="26"/>
          <w:szCs w:val="26"/>
          <w:lang w:eastAsia="zh-Hans"/>
        </w:rPr>
        <w:t>年</w:t>
      </w:r>
      <w:r>
        <w:rPr>
          <w:rFonts w:hint="eastAsia" w:ascii="仿宋" w:hAnsi="仿宋" w:eastAsia="仿宋"/>
          <w:sz w:val="26"/>
          <w:szCs w:val="26"/>
        </w:rPr>
        <w:t>7</w:t>
      </w:r>
      <w:r>
        <w:rPr>
          <w:rFonts w:hint="eastAsia" w:ascii="仿宋" w:hAnsi="仿宋" w:eastAsia="仿宋"/>
          <w:sz w:val="26"/>
          <w:szCs w:val="26"/>
          <w:lang w:eastAsia="zh-Hans"/>
        </w:rPr>
        <w:t>月</w:t>
      </w:r>
      <w:r>
        <w:rPr>
          <w:rFonts w:hint="eastAsia" w:ascii="仿宋" w:hAnsi="仿宋" w:eastAsia="仿宋"/>
          <w:sz w:val="26"/>
          <w:szCs w:val="26"/>
        </w:rPr>
        <w:t>21</w:t>
      </w:r>
      <w:r>
        <w:rPr>
          <w:rFonts w:hint="eastAsia" w:ascii="仿宋" w:hAnsi="仿宋" w:eastAsia="仿宋"/>
          <w:sz w:val="26"/>
          <w:szCs w:val="26"/>
          <w:lang w:eastAsia="zh-Hans"/>
        </w:rPr>
        <w:t>日通过书面形式</w:t>
      </w:r>
      <w:r>
        <w:rPr>
          <w:rFonts w:hint="eastAsia" w:ascii="仿宋" w:hAnsi="仿宋" w:eastAsia="仿宋"/>
          <w:sz w:val="26"/>
          <w:szCs w:val="26"/>
        </w:rPr>
        <w:t>召开第一次债权人会议。</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利息计算不超过2023年6月7日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债权申报截止日期：2023年7月19日。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2、申报债权必须确定，外币转换成人民币，汇率以法院受理破产案件日（2023年6月7日）中国人民银行公布的市场交易中间价为准。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、在人民法院确定的债权申报期限内，债权人未申报债权的，可以在破产财产最后分配前补充申报；但是，此前已进行的分配，不再对其补充分配。</w:t>
      </w:r>
    </w:p>
    <w:p>
      <w:pPr>
        <w:spacing w:line="0" w:lineRule="atLeast"/>
        <w:ind w:firstLine="420"/>
        <w:rPr>
          <w:rFonts w:ascii="仿宋" w:hAnsi="仿宋" w:eastAsia="仿宋"/>
          <w:sz w:val="26"/>
          <w:szCs w:val="26"/>
        </w:rPr>
      </w:pPr>
      <w:r>
        <w:rPr>
          <w:rFonts w:hint="eastAsia" w:ascii="仿宋" w:hAnsi="仿宋" w:eastAsia="仿宋"/>
          <w:sz w:val="26"/>
          <w:szCs w:val="26"/>
        </w:rPr>
        <w:t>为审查和确认补充申报债权的费用，由补充申报人承担。</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南通市崇川区青年东路288号天空之城3幢17层北京市隆安（南通）律师事务所，联系人：陈建：1</w:t>
      </w:r>
      <w:r>
        <w:rPr>
          <w:rFonts w:ascii="仿宋" w:hAnsi="仿宋" w:eastAsia="仿宋"/>
          <w:b/>
          <w:sz w:val="26"/>
          <w:szCs w:val="26"/>
        </w:rPr>
        <w:t xml:space="preserve">3912298906  </w:t>
      </w:r>
      <w:r>
        <w:rPr>
          <w:rFonts w:hint="eastAsia" w:ascii="仿宋" w:hAnsi="仿宋" w:eastAsia="仿宋"/>
          <w:b/>
          <w:sz w:val="26"/>
          <w:szCs w:val="26"/>
          <w:lang w:eastAsia="zh-Hans"/>
        </w:rPr>
        <w:t>刘建军</w:t>
      </w:r>
      <w:r>
        <w:rPr>
          <w:rFonts w:ascii="仿宋" w:hAnsi="仿宋" w:eastAsia="仿宋"/>
          <w:b/>
          <w:sz w:val="26"/>
          <w:szCs w:val="26"/>
          <w:lang w:eastAsia="zh-Hans"/>
        </w:rPr>
        <w:t xml:space="preserve">：13961914011 </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6"/>
          <w:rFonts w:hint="eastAsia" w:ascii="仿宋" w:hAnsi="仿宋" w:eastAsia="仿宋"/>
          <w:bCs/>
          <w:color w:val="auto"/>
          <w:sz w:val="26"/>
          <w:szCs w:val="26"/>
        </w:rPr>
        <w:t>w</w:t>
      </w:r>
      <w:r>
        <w:rPr>
          <w:rStyle w:val="16"/>
          <w:rFonts w:ascii="仿宋" w:hAnsi="仿宋" w:eastAsia="仿宋"/>
          <w:bCs/>
          <w:color w:val="auto"/>
          <w:sz w:val="26"/>
          <w:szCs w:val="26"/>
        </w:rPr>
        <w:t>ww.ntls.cn-</w:t>
      </w:r>
      <w:r>
        <w:rPr>
          <w:rStyle w:val="16"/>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520"/>
        <w:rPr>
          <w:rFonts w:ascii="仿宋" w:hAnsi="仿宋" w:eastAsia="仿宋"/>
          <w:sz w:val="26"/>
          <w:szCs w:val="26"/>
        </w:rPr>
      </w:pPr>
    </w:p>
    <w:p>
      <w:pPr>
        <w:spacing w:line="0" w:lineRule="atLeast"/>
        <w:rPr>
          <w:rFonts w:ascii="仿宋" w:hAnsi="仿宋" w:eastAsia="仿宋"/>
          <w:sz w:val="26"/>
          <w:szCs w:val="26"/>
        </w:rPr>
      </w:pPr>
    </w:p>
    <w:p>
      <w:pPr>
        <w:spacing w:line="0" w:lineRule="atLeast"/>
        <w:jc w:val="right"/>
        <w:rPr>
          <w:rFonts w:ascii="仿宋" w:hAnsi="仿宋" w:eastAsia="仿宋"/>
          <w:sz w:val="26"/>
          <w:szCs w:val="26"/>
          <w:lang w:eastAsia="zh-Hans"/>
        </w:rPr>
      </w:pPr>
      <w:bookmarkStart w:id="2" w:name="_Hlk138077029"/>
      <w:r>
        <w:rPr>
          <w:rFonts w:hint="eastAsia" w:ascii="仿宋" w:hAnsi="仿宋" w:eastAsia="仿宋"/>
          <w:sz w:val="26"/>
          <w:szCs w:val="26"/>
        </w:rPr>
        <w:t>南通冉淼纺织品有限公司</w:t>
      </w:r>
      <w:bookmarkEnd w:id="2"/>
      <w:r>
        <w:rPr>
          <w:rFonts w:hint="eastAsia" w:ascii="仿宋" w:hAnsi="仿宋" w:eastAsia="仿宋"/>
          <w:sz w:val="26"/>
          <w:szCs w:val="26"/>
          <w:lang w:eastAsia="zh-Hans"/>
        </w:rPr>
        <w:t>管理人</w:t>
      </w:r>
    </w:p>
    <w:p>
      <w:pPr>
        <w:spacing w:line="0" w:lineRule="atLeast"/>
        <w:ind w:firstLine="420"/>
        <w:rPr>
          <w:rFonts w:ascii="仿宋" w:hAnsi="仿宋" w:eastAsia="仿宋"/>
          <w:sz w:val="26"/>
          <w:szCs w:val="26"/>
        </w:rPr>
      </w:pPr>
      <w:r>
        <w:rPr>
          <w:rFonts w:hint="eastAsia" w:ascii="仿宋" w:hAnsi="仿宋" w:eastAsia="仿宋"/>
          <w:sz w:val="26"/>
          <w:szCs w:val="26"/>
        </w:rPr>
        <w:t>　　　</w:t>
      </w:r>
      <w:r>
        <w:rPr>
          <w:rFonts w:ascii="仿宋" w:hAnsi="仿宋" w:eastAsia="仿宋"/>
          <w:sz w:val="26"/>
          <w:szCs w:val="26"/>
        </w:rPr>
        <w:t>　　　　　　　　　　</w:t>
      </w:r>
      <w:r>
        <w:rPr>
          <w:rFonts w:hint="eastAsia" w:ascii="仿宋" w:hAnsi="仿宋" w:eastAsia="仿宋"/>
          <w:sz w:val="26"/>
          <w:szCs w:val="26"/>
        </w:rPr>
        <w:t xml:space="preserve"> </w:t>
      </w:r>
      <w:r>
        <w:rPr>
          <w:rFonts w:ascii="仿宋" w:hAnsi="仿宋" w:eastAsia="仿宋"/>
          <w:sz w:val="26"/>
          <w:szCs w:val="26"/>
        </w:rPr>
        <w:t xml:space="preserve">    </w:t>
      </w:r>
      <w:r>
        <w:rPr>
          <w:rFonts w:hint="eastAsia" w:ascii="仿宋" w:hAnsi="仿宋" w:eastAsia="仿宋"/>
          <w:sz w:val="26"/>
          <w:szCs w:val="26"/>
        </w:rPr>
        <w:t xml:space="preserve">                二○二</w:t>
      </w:r>
      <w:r>
        <w:rPr>
          <w:rFonts w:hint="eastAsia" w:ascii="仿宋" w:hAnsi="仿宋" w:eastAsia="仿宋"/>
          <w:sz w:val="26"/>
          <w:szCs w:val="26"/>
          <w:lang w:eastAsia="zh-Hans"/>
        </w:rPr>
        <w:t>三</w:t>
      </w:r>
      <w:r>
        <w:rPr>
          <w:rFonts w:hint="eastAsia" w:ascii="仿宋" w:hAnsi="仿宋" w:eastAsia="仿宋"/>
          <w:sz w:val="26"/>
          <w:szCs w:val="26"/>
        </w:rPr>
        <w:t>年</w:t>
      </w:r>
      <w:r>
        <w:rPr>
          <w:rFonts w:hint="eastAsia" w:ascii="仿宋" w:hAnsi="仿宋" w:eastAsia="仿宋"/>
          <w:sz w:val="26"/>
          <w:szCs w:val="26"/>
          <w:lang w:eastAsia="zh-Hans"/>
        </w:rPr>
        <w:t>六</w:t>
      </w:r>
      <w:r>
        <w:rPr>
          <w:rFonts w:hint="eastAsia" w:ascii="仿宋" w:hAnsi="仿宋" w:eastAsia="仿宋"/>
          <w:sz w:val="26"/>
          <w:szCs w:val="26"/>
        </w:rPr>
        <w:t>月</w:t>
      </w:r>
      <w:r>
        <w:rPr>
          <w:rFonts w:hint="eastAsia" w:ascii="仿宋" w:hAnsi="仿宋" w:eastAsia="仿宋"/>
          <w:sz w:val="26"/>
          <w:szCs w:val="26"/>
          <w:lang w:eastAsia="zh-Hans"/>
        </w:rPr>
        <w:t>十九</w:t>
      </w:r>
      <w:r>
        <w:rPr>
          <w:rFonts w:hint="eastAsia" w:ascii="仿宋" w:hAnsi="仿宋" w:eastAsia="仿宋"/>
          <w:sz w:val="26"/>
          <w:szCs w:val="26"/>
        </w:rPr>
        <w:t>日</w:t>
      </w: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债权申报表</w:t>
      </w:r>
    </w:p>
    <w:p>
      <w:pPr>
        <w:spacing w:line="360" w:lineRule="exact"/>
        <w:rPr>
          <w:rFonts w:ascii="仿宋" w:hAnsi="仿宋" w:eastAsia="仿宋"/>
          <w:b/>
          <w:sz w:val="36"/>
          <w:szCs w:val="36"/>
        </w:rPr>
      </w:pPr>
      <w:r>
        <w:rPr>
          <w:rFonts w:hint="eastAsia" w:ascii="仿宋" w:hAnsi="仿宋" w:eastAsia="仿宋"/>
          <w:szCs w:val="21"/>
        </w:rPr>
        <w:t>债务人名称：南通冉淼纺织品有限公司    　</w:t>
      </w:r>
      <w:r>
        <w:rPr>
          <w:rFonts w:ascii="仿宋" w:hAnsi="仿宋" w:eastAsia="仿宋"/>
          <w:szCs w:val="21"/>
        </w:rPr>
        <w:t>　　　　　　　　　　　　</w:t>
      </w:r>
      <w:r>
        <w:rPr>
          <w:rFonts w:hint="eastAsia" w:ascii="仿宋" w:hAnsi="仿宋" w:eastAsia="仿宋"/>
          <w:szCs w:val="21"/>
        </w:rPr>
        <w:t>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63"/>
        <w:gridCol w:w="1136"/>
        <w:gridCol w:w="1557"/>
        <w:gridCol w:w="1417"/>
        <w:gridCol w:w="1134"/>
        <w:gridCol w:w="567"/>
        <w:gridCol w:w="1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spacing w:line="360" w:lineRule="exact"/>
              <w:ind w:left="743" w:hanging="743" w:hangingChars="354"/>
              <w:jc w:val="center"/>
              <w:rPr>
                <w:rFonts w:ascii="仿宋" w:hAnsi="仿宋" w:eastAsia="仿宋"/>
                <w:szCs w:val="21"/>
              </w:rPr>
            </w:pPr>
          </w:p>
        </w:tc>
        <w:tc>
          <w:tcPr>
            <w:tcW w:w="1417" w:type="dxa"/>
            <w:vAlign w:val="center"/>
          </w:tcPr>
          <w:p>
            <w:pPr>
              <w:spacing w:line="36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6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法定代表人</w:t>
            </w:r>
          </w:p>
        </w:tc>
        <w:tc>
          <w:tcPr>
            <w:tcW w:w="1263" w:type="dxa"/>
            <w:vAlign w:val="center"/>
          </w:tcPr>
          <w:p>
            <w:pPr>
              <w:spacing w:line="360" w:lineRule="exact"/>
              <w:ind w:left="743" w:hanging="743" w:hangingChars="354"/>
              <w:jc w:val="center"/>
              <w:rPr>
                <w:rFonts w:ascii="仿宋" w:hAnsi="仿宋" w:eastAsia="仿宋"/>
                <w:szCs w:val="21"/>
              </w:rPr>
            </w:pPr>
          </w:p>
        </w:tc>
        <w:tc>
          <w:tcPr>
            <w:tcW w:w="1136"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60" w:lineRule="exact"/>
              <w:ind w:left="743" w:hanging="743" w:hangingChars="354"/>
              <w:jc w:val="center"/>
              <w:rPr>
                <w:rFonts w:ascii="仿宋" w:hAnsi="仿宋" w:eastAsia="仿宋"/>
                <w:szCs w:val="21"/>
              </w:rPr>
            </w:pPr>
          </w:p>
        </w:tc>
        <w:tc>
          <w:tcPr>
            <w:tcW w:w="1417"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60" w:lineRule="exact"/>
              <w:ind w:left="743" w:hanging="743" w:hangingChars="354"/>
              <w:jc w:val="center"/>
              <w:rPr>
                <w:rFonts w:ascii="仿宋" w:hAnsi="仿宋" w:eastAsia="仿宋"/>
                <w:szCs w:val="21"/>
              </w:rPr>
            </w:pPr>
          </w:p>
        </w:tc>
        <w:tc>
          <w:tcPr>
            <w:tcW w:w="711" w:type="dxa"/>
            <w:gridSpan w:val="2"/>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6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263" w:type="dxa"/>
            <w:vAlign w:val="center"/>
          </w:tcPr>
          <w:p>
            <w:pPr>
              <w:spacing w:line="360" w:lineRule="exact"/>
              <w:ind w:left="743" w:hanging="743" w:hangingChars="354"/>
              <w:jc w:val="center"/>
              <w:rPr>
                <w:rFonts w:ascii="仿宋" w:hAnsi="仿宋" w:eastAsia="仿宋"/>
                <w:szCs w:val="21"/>
              </w:rPr>
            </w:pPr>
          </w:p>
        </w:tc>
        <w:tc>
          <w:tcPr>
            <w:tcW w:w="1136"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60" w:lineRule="exact"/>
              <w:ind w:left="743" w:hanging="743" w:hangingChars="354"/>
              <w:jc w:val="center"/>
              <w:rPr>
                <w:rFonts w:ascii="仿宋" w:hAnsi="仿宋" w:eastAsia="仿宋"/>
                <w:szCs w:val="21"/>
              </w:rPr>
            </w:pPr>
          </w:p>
        </w:tc>
        <w:tc>
          <w:tcPr>
            <w:tcW w:w="1417"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60" w:lineRule="exact"/>
              <w:ind w:left="743" w:hanging="743" w:hangingChars="354"/>
              <w:jc w:val="center"/>
              <w:rPr>
                <w:rFonts w:ascii="仿宋" w:hAnsi="仿宋" w:eastAsia="仿宋"/>
                <w:szCs w:val="21"/>
              </w:rPr>
            </w:pPr>
          </w:p>
        </w:tc>
        <w:tc>
          <w:tcPr>
            <w:tcW w:w="711" w:type="dxa"/>
            <w:gridSpan w:val="2"/>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6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tcPr>
          <w:p>
            <w:pPr>
              <w:spacing w:line="36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399" w:type="dxa"/>
            <w:gridSpan w:val="2"/>
          </w:tcPr>
          <w:p>
            <w:pPr>
              <w:spacing w:line="360" w:lineRule="exact"/>
              <w:ind w:left="743" w:hanging="743" w:hangingChars="354"/>
              <w:jc w:val="center"/>
              <w:rPr>
                <w:rFonts w:ascii="仿宋" w:hAnsi="仿宋" w:eastAsia="仿宋"/>
                <w:szCs w:val="21"/>
              </w:rPr>
            </w:pPr>
          </w:p>
        </w:tc>
        <w:tc>
          <w:tcPr>
            <w:tcW w:w="1557" w:type="dxa"/>
          </w:tcPr>
          <w:p>
            <w:pPr>
              <w:spacing w:line="360" w:lineRule="exact"/>
              <w:ind w:left="743" w:hanging="743" w:hangingChars="354"/>
              <w:jc w:val="center"/>
              <w:rPr>
                <w:rFonts w:ascii="仿宋" w:hAnsi="仿宋" w:eastAsia="仿宋"/>
                <w:szCs w:val="21"/>
              </w:rPr>
            </w:pPr>
            <w:r>
              <w:rPr>
                <w:rFonts w:hint="eastAsia" w:ascii="仿宋" w:hAnsi="仿宋" w:eastAsia="仿宋"/>
                <w:szCs w:val="21"/>
              </w:rPr>
              <w:t>银行帐号</w:t>
            </w:r>
          </w:p>
        </w:tc>
        <w:tc>
          <w:tcPr>
            <w:tcW w:w="4967" w:type="dxa"/>
            <w:gridSpan w:val="5"/>
          </w:tcPr>
          <w:p>
            <w:pPr>
              <w:spacing w:line="36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restart"/>
            <w:vAlign w:val="center"/>
          </w:tcPr>
          <w:p>
            <w:pPr>
              <w:spacing w:line="360" w:lineRule="exact"/>
              <w:rPr>
                <w:rFonts w:ascii="仿宋" w:hAnsi="仿宋" w:eastAsia="仿宋"/>
                <w:szCs w:val="21"/>
              </w:rPr>
            </w:pPr>
            <w:r>
              <w:rPr>
                <w:rFonts w:hint="eastAsia" w:ascii="仿宋" w:hAnsi="仿宋" w:eastAsia="仿宋"/>
                <w:szCs w:val="21"/>
              </w:rPr>
              <w:t>债权构成</w:t>
            </w:r>
          </w:p>
        </w:tc>
        <w:tc>
          <w:tcPr>
            <w:tcW w:w="1263"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136" w:type="dxa"/>
            <w:vAlign w:val="center"/>
          </w:tcPr>
          <w:p>
            <w:pPr>
              <w:spacing w:line="360" w:lineRule="exact"/>
              <w:ind w:left="743" w:hanging="743" w:hangingChars="354"/>
              <w:rPr>
                <w:rFonts w:ascii="仿宋" w:hAnsi="仿宋" w:eastAsia="仿宋"/>
                <w:szCs w:val="21"/>
              </w:rPr>
            </w:pPr>
          </w:p>
        </w:tc>
        <w:tc>
          <w:tcPr>
            <w:tcW w:w="6524" w:type="dxa"/>
            <w:gridSpan w:val="6"/>
            <w:vAlign w:val="center"/>
          </w:tcPr>
          <w:p>
            <w:pPr>
              <w:spacing w:line="36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60" w:lineRule="exact"/>
              <w:ind w:left="743" w:hanging="743" w:hangingChars="354"/>
              <w:jc w:val="center"/>
              <w:rPr>
                <w:rFonts w:ascii="仿宋" w:hAnsi="仿宋" w:eastAsia="仿宋"/>
                <w:szCs w:val="21"/>
              </w:rPr>
            </w:pPr>
          </w:p>
        </w:tc>
        <w:tc>
          <w:tcPr>
            <w:tcW w:w="1263"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136" w:type="dxa"/>
            <w:vAlign w:val="center"/>
          </w:tcPr>
          <w:p>
            <w:pPr>
              <w:spacing w:line="360" w:lineRule="exact"/>
              <w:ind w:left="743" w:hanging="743" w:hangingChars="354"/>
              <w:rPr>
                <w:rFonts w:ascii="仿宋" w:hAnsi="仿宋" w:eastAsia="仿宋"/>
                <w:szCs w:val="21"/>
              </w:rPr>
            </w:pPr>
          </w:p>
        </w:tc>
        <w:tc>
          <w:tcPr>
            <w:tcW w:w="6524" w:type="dxa"/>
            <w:gridSpan w:val="6"/>
            <w:vAlign w:val="center"/>
          </w:tcPr>
          <w:p>
            <w:pPr>
              <w:spacing w:line="36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60" w:lineRule="exact"/>
              <w:ind w:left="743" w:hanging="743" w:hangingChars="354"/>
              <w:jc w:val="center"/>
              <w:rPr>
                <w:rFonts w:ascii="仿宋" w:hAnsi="仿宋" w:eastAsia="仿宋"/>
                <w:szCs w:val="21"/>
              </w:rPr>
            </w:pPr>
          </w:p>
        </w:tc>
        <w:tc>
          <w:tcPr>
            <w:tcW w:w="1263"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1136" w:type="dxa"/>
            <w:vAlign w:val="center"/>
          </w:tcPr>
          <w:p>
            <w:pPr>
              <w:spacing w:line="360" w:lineRule="exact"/>
              <w:ind w:left="743" w:hanging="743" w:hangingChars="354"/>
              <w:rPr>
                <w:rFonts w:ascii="仿宋" w:hAnsi="仿宋" w:eastAsia="仿宋"/>
                <w:szCs w:val="21"/>
              </w:rPr>
            </w:pPr>
          </w:p>
        </w:tc>
        <w:tc>
          <w:tcPr>
            <w:tcW w:w="6524" w:type="dxa"/>
            <w:gridSpan w:val="6"/>
            <w:vAlign w:val="center"/>
          </w:tcPr>
          <w:p>
            <w:pPr>
              <w:spacing w:line="36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60" w:lineRule="exact"/>
              <w:ind w:left="743" w:hanging="743" w:hangingChars="354"/>
              <w:jc w:val="center"/>
              <w:rPr>
                <w:rFonts w:ascii="仿宋" w:hAnsi="仿宋" w:eastAsia="仿宋"/>
                <w:szCs w:val="21"/>
              </w:rPr>
            </w:pPr>
          </w:p>
        </w:tc>
        <w:tc>
          <w:tcPr>
            <w:tcW w:w="1263"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136" w:type="dxa"/>
            <w:vAlign w:val="center"/>
          </w:tcPr>
          <w:p>
            <w:pPr>
              <w:spacing w:line="360" w:lineRule="exact"/>
              <w:ind w:left="743" w:hanging="743" w:hangingChars="354"/>
              <w:rPr>
                <w:rFonts w:ascii="仿宋" w:hAnsi="仿宋" w:eastAsia="仿宋"/>
                <w:szCs w:val="21"/>
              </w:rPr>
            </w:pPr>
          </w:p>
        </w:tc>
        <w:tc>
          <w:tcPr>
            <w:tcW w:w="6524" w:type="dxa"/>
            <w:gridSpan w:val="6"/>
            <w:vAlign w:val="center"/>
          </w:tcPr>
          <w:p>
            <w:pPr>
              <w:spacing w:line="36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60" w:lineRule="exact"/>
              <w:ind w:left="743" w:hanging="743" w:hangingChars="354"/>
              <w:jc w:val="center"/>
              <w:rPr>
                <w:rFonts w:ascii="仿宋" w:hAnsi="仿宋" w:eastAsia="仿宋"/>
                <w:szCs w:val="21"/>
              </w:rPr>
            </w:pPr>
          </w:p>
        </w:tc>
        <w:tc>
          <w:tcPr>
            <w:tcW w:w="1263" w:type="dxa"/>
            <w:vMerge w:val="restart"/>
            <w:vAlign w:val="center"/>
          </w:tcPr>
          <w:p>
            <w:pPr>
              <w:spacing w:line="360" w:lineRule="exact"/>
              <w:jc w:val="center"/>
              <w:rPr>
                <w:rFonts w:ascii="仿宋" w:hAnsi="仿宋" w:eastAsia="仿宋"/>
                <w:szCs w:val="21"/>
              </w:rPr>
            </w:pPr>
            <w:r>
              <w:rPr>
                <w:rFonts w:hint="eastAsia" w:ascii="仿宋" w:hAnsi="仿宋" w:eastAsia="仿宋"/>
                <w:szCs w:val="21"/>
              </w:rPr>
              <w:t>有财产担保债权</w:t>
            </w:r>
          </w:p>
        </w:tc>
        <w:tc>
          <w:tcPr>
            <w:tcW w:w="1136"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557" w:type="dxa"/>
          </w:tcPr>
          <w:p>
            <w:pPr>
              <w:spacing w:line="360" w:lineRule="exact"/>
              <w:ind w:left="743" w:hanging="743" w:hangingChars="354"/>
              <w:jc w:val="center"/>
              <w:rPr>
                <w:rFonts w:ascii="仿宋" w:hAnsi="仿宋" w:eastAsia="仿宋"/>
                <w:szCs w:val="21"/>
              </w:rPr>
            </w:pPr>
          </w:p>
        </w:tc>
        <w:tc>
          <w:tcPr>
            <w:tcW w:w="1417" w:type="dxa"/>
            <w:vMerge w:val="restart"/>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6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6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60" w:lineRule="exact"/>
              <w:ind w:left="743" w:hanging="743" w:hangingChars="354"/>
              <w:jc w:val="center"/>
              <w:rPr>
                <w:rFonts w:ascii="仿宋" w:hAnsi="仿宋" w:eastAsia="仿宋"/>
                <w:szCs w:val="21"/>
              </w:rPr>
            </w:pPr>
          </w:p>
        </w:tc>
        <w:tc>
          <w:tcPr>
            <w:tcW w:w="1263" w:type="dxa"/>
            <w:vMerge w:val="continue"/>
          </w:tcPr>
          <w:p>
            <w:pPr>
              <w:spacing w:line="360" w:lineRule="exact"/>
              <w:ind w:left="743" w:hanging="743" w:hangingChars="354"/>
              <w:jc w:val="center"/>
              <w:rPr>
                <w:rFonts w:ascii="仿宋" w:hAnsi="仿宋" w:eastAsia="仿宋"/>
                <w:szCs w:val="21"/>
              </w:rPr>
            </w:pPr>
          </w:p>
        </w:tc>
        <w:tc>
          <w:tcPr>
            <w:tcW w:w="1136"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557" w:type="dxa"/>
          </w:tcPr>
          <w:p>
            <w:pPr>
              <w:spacing w:line="360" w:lineRule="exact"/>
              <w:ind w:left="743" w:hanging="743" w:hangingChars="354"/>
              <w:jc w:val="center"/>
              <w:rPr>
                <w:rFonts w:ascii="仿宋" w:hAnsi="仿宋" w:eastAsia="仿宋"/>
                <w:szCs w:val="21"/>
              </w:rPr>
            </w:pPr>
          </w:p>
        </w:tc>
        <w:tc>
          <w:tcPr>
            <w:tcW w:w="1417" w:type="dxa"/>
            <w:vMerge w:val="continue"/>
          </w:tcPr>
          <w:p>
            <w:pPr>
              <w:spacing w:line="360" w:lineRule="exact"/>
              <w:ind w:left="743" w:hanging="743" w:hangingChars="354"/>
              <w:jc w:val="center"/>
              <w:rPr>
                <w:rFonts w:ascii="仿宋" w:hAnsi="仿宋" w:eastAsia="仿宋"/>
                <w:szCs w:val="21"/>
              </w:rPr>
            </w:pPr>
          </w:p>
        </w:tc>
        <w:tc>
          <w:tcPr>
            <w:tcW w:w="1701" w:type="dxa"/>
            <w:gridSpan w:val="2"/>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6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60" w:lineRule="exact"/>
              <w:ind w:left="743" w:hanging="743" w:hangingChars="354"/>
              <w:jc w:val="center"/>
              <w:rPr>
                <w:rFonts w:ascii="仿宋" w:hAnsi="仿宋" w:eastAsia="仿宋"/>
                <w:szCs w:val="21"/>
              </w:rPr>
            </w:pPr>
          </w:p>
        </w:tc>
        <w:tc>
          <w:tcPr>
            <w:tcW w:w="1263" w:type="dxa"/>
            <w:vMerge w:val="continue"/>
          </w:tcPr>
          <w:p>
            <w:pPr>
              <w:spacing w:line="360" w:lineRule="exact"/>
              <w:ind w:left="743" w:hanging="743" w:hangingChars="354"/>
              <w:jc w:val="center"/>
              <w:rPr>
                <w:rFonts w:ascii="仿宋" w:hAnsi="仿宋" w:eastAsia="仿宋"/>
                <w:szCs w:val="21"/>
              </w:rPr>
            </w:pPr>
          </w:p>
        </w:tc>
        <w:tc>
          <w:tcPr>
            <w:tcW w:w="1136" w:type="dxa"/>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557" w:type="dxa"/>
          </w:tcPr>
          <w:p>
            <w:pPr>
              <w:spacing w:line="360" w:lineRule="exact"/>
              <w:ind w:left="743" w:hanging="743" w:hangingChars="354"/>
              <w:jc w:val="center"/>
              <w:rPr>
                <w:rFonts w:ascii="仿宋" w:hAnsi="仿宋" w:eastAsia="仿宋"/>
                <w:szCs w:val="21"/>
              </w:rPr>
            </w:pPr>
          </w:p>
        </w:tc>
        <w:tc>
          <w:tcPr>
            <w:tcW w:w="1417" w:type="dxa"/>
            <w:vMerge w:val="continue"/>
          </w:tcPr>
          <w:p>
            <w:pPr>
              <w:spacing w:line="360" w:lineRule="exact"/>
              <w:ind w:left="743" w:hanging="743" w:hangingChars="354"/>
              <w:jc w:val="center"/>
              <w:rPr>
                <w:rFonts w:ascii="仿宋" w:hAnsi="仿宋" w:eastAsia="仿宋"/>
                <w:szCs w:val="21"/>
              </w:rPr>
            </w:pPr>
          </w:p>
        </w:tc>
        <w:tc>
          <w:tcPr>
            <w:tcW w:w="1701" w:type="dxa"/>
            <w:gridSpan w:val="2"/>
            <w:vAlign w:val="center"/>
          </w:tcPr>
          <w:p>
            <w:pPr>
              <w:spacing w:line="36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6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60" w:lineRule="exact"/>
              <w:ind w:left="743" w:hanging="743" w:hangingChars="354"/>
              <w:jc w:val="center"/>
              <w:rPr>
                <w:rFonts w:ascii="仿宋" w:hAnsi="仿宋" w:eastAsia="仿宋"/>
                <w:szCs w:val="21"/>
              </w:rPr>
            </w:pPr>
          </w:p>
        </w:tc>
        <w:tc>
          <w:tcPr>
            <w:tcW w:w="8923" w:type="dxa"/>
            <w:gridSpan w:val="8"/>
            <w:vAlign w:val="center"/>
          </w:tcPr>
          <w:p>
            <w:pPr>
              <w:spacing w:line="36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60" w:lineRule="exact"/>
              <w:ind w:left="743" w:hanging="743" w:hangingChars="354"/>
              <w:jc w:val="center"/>
              <w:rPr>
                <w:rFonts w:ascii="仿宋" w:hAnsi="仿宋" w:eastAsia="仿宋"/>
                <w:szCs w:val="21"/>
              </w:rPr>
            </w:pPr>
          </w:p>
        </w:tc>
        <w:tc>
          <w:tcPr>
            <w:tcW w:w="8923" w:type="dxa"/>
            <w:gridSpan w:val="8"/>
          </w:tcPr>
          <w:p>
            <w:pPr>
              <w:spacing w:line="36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gridSpan w:val="2"/>
          </w:tcPr>
          <w:p>
            <w:pPr>
              <w:spacing w:line="36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693" w:type="dxa"/>
            <w:gridSpan w:val="2"/>
          </w:tcPr>
          <w:p>
            <w:pPr>
              <w:spacing w:line="36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3"/>
          </w:tcPr>
          <w:p>
            <w:pPr>
              <w:spacing w:line="36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6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5" w:hRule="atLeast"/>
          <w:jc w:val="center"/>
        </w:trPr>
        <w:tc>
          <w:tcPr>
            <w:tcW w:w="1282" w:type="dxa"/>
          </w:tcPr>
          <w:p>
            <w:pPr>
              <w:spacing w:line="360" w:lineRule="exact"/>
              <w:rPr>
                <w:rFonts w:ascii="仿宋" w:hAnsi="仿宋" w:eastAsia="仿宋"/>
                <w:szCs w:val="21"/>
              </w:rPr>
            </w:pPr>
          </w:p>
          <w:p>
            <w:pPr>
              <w:spacing w:line="360" w:lineRule="exact"/>
              <w:rPr>
                <w:rFonts w:ascii="仿宋" w:hAnsi="仿宋" w:eastAsia="仿宋"/>
                <w:szCs w:val="21"/>
              </w:rPr>
            </w:pPr>
          </w:p>
          <w:p>
            <w:pPr>
              <w:spacing w:line="360" w:lineRule="exact"/>
              <w:rPr>
                <w:rFonts w:ascii="仿宋" w:hAnsi="仿宋" w:eastAsia="仿宋"/>
                <w:szCs w:val="21"/>
              </w:rPr>
            </w:pPr>
          </w:p>
          <w:p>
            <w:pPr>
              <w:spacing w:line="360" w:lineRule="exact"/>
              <w:rPr>
                <w:rFonts w:ascii="仿宋" w:hAnsi="仿宋" w:eastAsia="仿宋"/>
                <w:szCs w:val="21"/>
              </w:rPr>
            </w:pPr>
          </w:p>
          <w:p>
            <w:pPr>
              <w:spacing w:line="360" w:lineRule="exact"/>
              <w:rPr>
                <w:rFonts w:ascii="仿宋" w:hAnsi="仿宋" w:eastAsia="仿宋"/>
                <w:szCs w:val="21"/>
                <w:lang w:eastAsia="zh-Hans"/>
              </w:rPr>
            </w:pPr>
            <w:r>
              <w:rPr>
                <w:rFonts w:hint="eastAsia" w:ascii="仿宋" w:hAnsi="仿宋" w:eastAsia="仿宋"/>
                <w:szCs w:val="21"/>
              </w:rPr>
              <w:t>债权依据，构成及计算过程</w:t>
            </w:r>
            <w:r>
              <w:rPr>
                <w:rFonts w:ascii="仿宋" w:hAnsi="仿宋" w:eastAsia="仿宋"/>
                <w:szCs w:val="21"/>
              </w:rPr>
              <w:t>（</w:t>
            </w:r>
            <w:r>
              <w:rPr>
                <w:rFonts w:hint="eastAsia" w:ascii="仿宋" w:hAnsi="仿宋" w:eastAsia="仿宋"/>
                <w:szCs w:val="21"/>
                <w:lang w:eastAsia="zh-Hans"/>
              </w:rPr>
              <w:t>可另附页</w:t>
            </w:r>
            <w:r>
              <w:rPr>
                <w:rFonts w:ascii="仿宋" w:hAnsi="仿宋" w:eastAsia="仿宋"/>
                <w:szCs w:val="21"/>
                <w:lang w:eastAsia="zh-Hans"/>
              </w:rPr>
              <w:t>）</w:t>
            </w:r>
          </w:p>
        </w:tc>
        <w:tc>
          <w:tcPr>
            <w:tcW w:w="8923" w:type="dxa"/>
            <w:gridSpan w:val="8"/>
          </w:tcPr>
          <w:p>
            <w:pPr>
              <w:spacing w:line="360" w:lineRule="exact"/>
              <w:rPr>
                <w:rFonts w:ascii="仿宋" w:hAnsi="仿宋" w:eastAsia="仿宋"/>
                <w:sz w:val="18"/>
                <w:szCs w:val="18"/>
              </w:rPr>
            </w:pPr>
          </w:p>
          <w:p>
            <w:pPr>
              <w:spacing w:line="360" w:lineRule="exact"/>
              <w:rPr>
                <w:rFonts w:ascii="仿宋" w:hAnsi="仿宋" w:eastAsia="仿宋"/>
                <w:sz w:val="18"/>
                <w:szCs w:val="18"/>
              </w:rPr>
            </w:pPr>
          </w:p>
          <w:p>
            <w:pPr>
              <w:spacing w:line="360" w:lineRule="exact"/>
              <w:rPr>
                <w:rFonts w:ascii="仿宋" w:hAnsi="仿宋" w:eastAsia="仿宋"/>
                <w:sz w:val="18"/>
                <w:szCs w:val="18"/>
              </w:rPr>
            </w:pPr>
          </w:p>
          <w:p>
            <w:pPr>
              <w:spacing w:line="360" w:lineRule="exact"/>
              <w:rPr>
                <w:rFonts w:ascii="仿宋" w:hAnsi="仿宋" w:eastAsia="仿宋"/>
                <w:sz w:val="18"/>
                <w:szCs w:val="18"/>
              </w:rPr>
            </w:pPr>
          </w:p>
          <w:p>
            <w:pPr>
              <w:spacing w:line="360" w:lineRule="exact"/>
              <w:rPr>
                <w:rFonts w:ascii="仿宋" w:hAnsi="仿宋" w:eastAsia="仿宋"/>
                <w:sz w:val="18"/>
                <w:szCs w:val="18"/>
              </w:rPr>
            </w:pPr>
          </w:p>
          <w:p>
            <w:pPr>
              <w:spacing w:line="360" w:lineRule="exact"/>
              <w:ind w:left="743" w:hanging="743" w:hangingChars="354"/>
              <w:jc w:val="righ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5" w:type="dxa"/>
            <w:gridSpan w:val="9"/>
          </w:tcPr>
          <w:p>
            <w:pPr>
              <w:spacing w:line="360" w:lineRule="exact"/>
              <w:ind w:left="-120" w:leftChars="-57" w:firstLine="117" w:firstLineChars="56"/>
              <w:jc w:val="left"/>
              <w:rPr>
                <w:rFonts w:ascii="仿宋" w:hAnsi="仿宋" w:eastAsia="仿宋"/>
                <w:szCs w:val="21"/>
              </w:rPr>
            </w:pPr>
            <w:r>
              <w:rPr>
                <w:rFonts w:hint="eastAsia" w:ascii="仿宋" w:hAnsi="仿宋" w:eastAsia="仿宋"/>
                <w:szCs w:val="21"/>
              </w:rPr>
              <w:t xml:space="preserve">    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wordWrap w:val="0"/>
              <w:spacing w:line="360" w:lineRule="exact"/>
              <w:ind w:left="743" w:hanging="743" w:hangingChars="354"/>
              <w:jc w:val="right"/>
              <w:rPr>
                <w:rFonts w:ascii="仿宋" w:hAnsi="仿宋" w:eastAsia="仿宋"/>
                <w:szCs w:val="21"/>
              </w:rPr>
            </w:pPr>
            <w:r>
              <w:rPr>
                <w:rFonts w:hint="eastAsia" w:ascii="仿宋" w:hAnsi="仿宋" w:eastAsia="仿宋"/>
                <w:szCs w:val="21"/>
              </w:rPr>
              <w:t xml:space="preserve">    申报人（签字或盖章）                      </w:t>
            </w:r>
          </w:p>
          <w:p>
            <w:pPr>
              <w:wordWrap w:val="0"/>
              <w:spacing w:line="360" w:lineRule="exact"/>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sz w:val="28"/>
          <w:szCs w:val="28"/>
        </w:rPr>
      </w:pPr>
    </w:p>
    <w:p>
      <w:pPr>
        <w:spacing w:line="0" w:lineRule="atLeast"/>
        <w:jc w:val="center"/>
        <w:rPr>
          <w:rFonts w:ascii="仿宋" w:hAnsi="仿宋" w:eastAsia="仿宋"/>
          <w:b/>
          <w:sz w:val="28"/>
          <w:szCs w:val="28"/>
        </w:rPr>
      </w:pPr>
      <w:r>
        <w:rPr>
          <w:rFonts w:hint="eastAsia" w:ascii="仿宋" w:hAnsi="仿宋" w:eastAsia="仿宋"/>
          <w:b/>
          <w:sz w:val="28"/>
          <w:szCs w:val="28"/>
        </w:rPr>
        <w:t>南通冉淼纺织品有限公司破产清算一案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3"/>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sz w:val="24"/>
                <w:szCs w:val="28"/>
              </w:rPr>
            </w:pPr>
            <w:r>
              <w:rPr>
                <w:rFonts w:hint="eastAsia" w:ascii="仿宋" w:hAnsi="仿宋" w:eastAsia="仿宋"/>
                <w:sz w:val="24"/>
                <w:szCs w:val="28"/>
              </w:rPr>
              <w:t>提交人声明：本次提交的所有债权文件与原件相一致，不存在变造、伪造等情形，</w:t>
            </w:r>
            <w:r>
              <w:rPr>
                <w:rFonts w:ascii="仿宋" w:hAnsi="仿宋" w:eastAsia="仿宋"/>
                <w:sz w:val="24"/>
                <w:szCs w:val="28"/>
              </w:rPr>
              <w:t>如有变更或增加事项，必须在法定期限内提出，</w:t>
            </w:r>
            <w:r>
              <w:rPr>
                <w:rFonts w:hint="eastAsia" w:ascii="仿宋" w:hAnsi="仿宋" w:eastAsia="仿宋"/>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南通冉淼纺织品有限公司</w:t>
      </w:r>
      <w:r>
        <w:rPr>
          <w:rFonts w:hint="eastAsia" w:ascii="华文仿宋" w:hAnsi="华文仿宋" w:eastAsia="华文仿宋" w:cs="宋体"/>
          <w:bCs/>
          <w:color w:val="323E32"/>
          <w:kern w:val="0"/>
          <w:sz w:val="28"/>
          <w:szCs w:val="28"/>
          <w:u w:val="single"/>
          <w:lang w:eastAsia="zh-Hans"/>
        </w:rPr>
        <w:t>管理人</w:t>
      </w:r>
      <w:r>
        <w:rPr>
          <w:rFonts w:hint="eastAsia" w:ascii="华文仿宋" w:hAnsi="华文仿宋" w:eastAsia="华文仿宋" w:cs="宋体"/>
          <w:bCs/>
          <w:color w:val="323E32"/>
          <w:kern w:val="0"/>
          <w:sz w:val="28"/>
          <w:szCs w:val="28"/>
        </w:rPr>
        <w:t>:</w:t>
      </w: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1312;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2336;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u w:val="single"/>
        </w:rPr>
        <w:t>南通冉淼纺织品有限公司</w:t>
      </w:r>
      <w:r>
        <w:rPr>
          <w:rFonts w:hint="eastAsia" w:ascii="仿宋" w:hAnsi="仿宋" w:eastAsia="仿宋" w:cs="宋体"/>
          <w:bCs/>
          <w:color w:val="323E32"/>
          <w:kern w:val="0"/>
          <w:sz w:val="28"/>
          <w:szCs w:val="28"/>
          <w:u w:val="single"/>
          <w:lang w:eastAsia="zh-Hans"/>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关于我（单位）在南通冉淼纺织品有限公司破产清算一案中申报债权等事宜，特委托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360" w:firstLineChars="12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委托人（签字或盖章）：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
                <w:sz w:val="24"/>
                <w:szCs w:val="24"/>
              </w:rPr>
            </w:pPr>
            <w:r>
              <w:rPr>
                <w:rFonts w:hint="eastAsia" w:ascii="仿宋" w:hAnsi="仿宋" w:eastAsia="仿宋"/>
                <w:bCs/>
                <w:sz w:val="24"/>
                <w:szCs w:val="24"/>
              </w:rPr>
              <w:t>收件人：</w:t>
            </w:r>
            <w:r>
              <w:rPr>
                <w:rFonts w:ascii="仿宋" w:hAnsi="仿宋" w:eastAsia="仿宋"/>
                <w:bCs/>
                <w:sz w:val="24"/>
                <w:szCs w:val="24"/>
              </w:rPr>
              <w:t xml:space="preserve">              </w:t>
            </w:r>
            <w:r>
              <w:rPr>
                <w:rFonts w:hint="eastAsia" w:ascii="仿宋" w:hAnsi="仿宋" w:eastAsia="仿宋"/>
                <w:bCs/>
                <w:sz w:val="24"/>
                <w:szCs w:val="24"/>
              </w:rPr>
              <w:t>联系电话：</w:t>
            </w:r>
            <w:r>
              <w:rPr>
                <w:rFonts w:ascii="仿宋" w:hAnsi="仿宋" w:eastAsia="仿宋"/>
                <w:bCs/>
                <w:sz w:val="24"/>
                <w:szCs w:val="24"/>
              </w:rPr>
              <w:t xml:space="preserve">          </w:t>
            </w:r>
            <w:r>
              <w:rPr>
                <w:rFonts w:hint="eastAsia" w:ascii="仿宋" w:hAnsi="仿宋" w:eastAsia="仿宋"/>
                <w:bCs/>
                <w:sz w:val="24"/>
                <w:szCs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电子送达</w:t>
            </w:r>
          </w:p>
        </w:tc>
        <w:tc>
          <w:tcPr>
            <w:tcW w:w="7081" w:type="dxa"/>
          </w:tcPr>
          <w:p>
            <w:pPr>
              <w:pStyle w:val="23"/>
              <w:spacing w:after="60" w:line="240" w:lineRule="auto"/>
              <w:ind w:firstLine="0"/>
              <w:jc w:val="left"/>
              <w:rPr>
                <w:rFonts w:ascii="仿宋" w:hAnsi="仿宋" w:eastAsia="仿宋" w:cs="Times New Roman"/>
                <w:bCs/>
                <w:sz w:val="24"/>
                <w:szCs w:val="24"/>
                <w:lang w:val="en-US" w:eastAsia="zh-CN" w:bidi="ar-SA"/>
              </w:rPr>
            </w:pPr>
            <w:r>
              <w:rPr>
                <w:rFonts w:hint="eastAsia" w:ascii="仿宋" w:hAnsi="仿宋" w:eastAsia="仿宋" w:cs="Times New Roman"/>
                <w:bCs/>
                <w:sz w:val="24"/>
                <w:szCs w:val="24"/>
                <w:lang w:val="en-US" w:eastAsia="zh-CN" w:bidi="ar-SA"/>
              </w:rPr>
              <w:sym w:font="Wingdings 2" w:char="00A3"/>
            </w:r>
            <w:r>
              <w:rPr>
                <w:rFonts w:hint="eastAsia" w:ascii="仿宋" w:hAnsi="仿宋" w:eastAsia="仿宋" w:cs="Times New Roman"/>
                <w:bCs/>
                <w:sz w:val="24"/>
                <w:szCs w:val="24"/>
                <w:lang w:val="en-US" w:eastAsia="zh-CN" w:bidi="ar-SA"/>
              </w:rPr>
              <w:t>短信接收</w:t>
            </w:r>
          </w:p>
          <w:p>
            <w:pPr>
              <w:pStyle w:val="23"/>
              <w:tabs>
                <w:tab w:val="left" w:leader="underscore" w:pos="5929"/>
              </w:tabs>
              <w:spacing w:after="60" w:line="240" w:lineRule="auto"/>
              <w:ind w:firstLine="0"/>
              <w:jc w:val="left"/>
              <w:rPr>
                <w:rFonts w:ascii="仿宋" w:hAnsi="仿宋" w:eastAsia="仿宋"/>
                <w:bCs/>
                <w:sz w:val="24"/>
                <w:szCs w:val="24"/>
              </w:rPr>
            </w:pPr>
            <w:r>
              <w:rPr>
                <w:rFonts w:hint="eastAsia" w:ascii="仿宋" w:hAnsi="仿宋" w:eastAsia="仿宋" w:cs="Times New Roman"/>
                <w:bCs/>
                <w:sz w:val="24"/>
                <w:szCs w:val="24"/>
                <w:lang w:val="zh-CN" w:eastAsia="zh-CN" w:bidi="ar-SA"/>
              </w:rPr>
              <w:sym w:font="Wingdings 2" w:char="00A3"/>
            </w:r>
            <w:r>
              <w:rPr>
                <w:rFonts w:hint="eastAsia" w:ascii="仿宋" w:hAnsi="仿宋" w:eastAsia="仿宋" w:cs="Times New Roman"/>
                <w:bCs/>
                <w:sz w:val="24"/>
                <w:szCs w:val="24"/>
                <w:lang w:val="zh-CN" w:eastAsia="zh-CN" w:bidi="ar-SA"/>
              </w:rPr>
              <w:t>微信</w:t>
            </w:r>
            <w:r>
              <w:rPr>
                <w:rFonts w:hint="eastAsia" w:ascii="仿宋" w:hAnsi="仿宋" w:eastAsia="仿宋" w:cs="Times New Roman"/>
                <w:bCs/>
                <w:sz w:val="24"/>
                <w:szCs w:val="24"/>
                <w:lang w:val="en-US" w:eastAsia="zh-CN" w:bidi="ar-SA"/>
              </w:rPr>
              <w:t>通知</w:t>
            </w:r>
            <w:r>
              <w:rPr>
                <w:rFonts w:ascii="仿宋" w:hAnsi="仿宋" w:eastAsia="仿宋" w:cs="Times New Roman"/>
                <w:bCs/>
                <w:sz w:val="24"/>
                <w:szCs w:val="24"/>
                <w:lang w:eastAsia="zh-CN" w:bidi="ar-SA"/>
              </w:rPr>
              <w:t xml:space="preserve">  </w:t>
            </w:r>
            <w:r>
              <w:rPr>
                <w:rFonts w:hint="eastAsia" w:ascii="仿宋" w:hAnsi="仿宋" w:eastAsia="仿宋" w:cs="Times New Roman"/>
                <w:bCs/>
                <w:sz w:val="24"/>
                <w:szCs w:val="24"/>
                <w:lang w:val="en-US" w:eastAsia="zh-CN" w:bidi="ar-SA"/>
              </w:rPr>
              <w:t>微信账号</w:t>
            </w:r>
            <w:r>
              <w:rPr>
                <w:rFonts w:hint="eastAsia" w:ascii="仿宋" w:hAnsi="仿宋" w:eastAsia="仿宋" w:cs="Times New Roman"/>
                <w:bCs/>
                <w:sz w:val="24"/>
                <w:szCs w:val="24"/>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我已经阅读了管理人对债权人填写送达地址确认书的告知事项，并保证上述送达地址是准确、有效的。如我填写的其他地址与此不一致，以此确认书为准。债权人或其代理人签名、盖章或捺印：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rPr>
                <w:rFonts w:ascii="仿宋" w:hAnsi="仿宋" w:eastAsia="仿宋"/>
                <w:bCs/>
                <w:sz w:val="24"/>
                <w:szCs w:val="24"/>
              </w:rPr>
            </w:pPr>
            <w:r>
              <w:rPr>
                <w:rFonts w:hint="eastAsia" w:ascii="仿宋" w:hAnsi="仿宋" w:eastAsia="仿宋"/>
                <w:bCs/>
                <w:sz w:val="24"/>
                <w:szCs w:val="24"/>
              </w:rPr>
              <w:t xml:space="preserve"> </w:t>
            </w:r>
            <w:r>
              <w:rPr>
                <w:rFonts w:ascii="仿宋" w:hAnsi="仿宋" w:eastAsia="仿宋"/>
                <w:bCs/>
                <w:sz w:val="24"/>
                <w:szCs w:val="24"/>
              </w:rPr>
              <w:t xml:space="preserve">                    </w:t>
            </w:r>
            <w:r>
              <w:rPr>
                <w:rFonts w:hint="eastAsia" w:ascii="仿宋" w:hAnsi="仿宋" w:eastAsia="仿宋"/>
                <w:bCs/>
                <w:sz w:val="24"/>
                <w:szCs w:val="24"/>
              </w:rPr>
              <w:t>签名：</w:t>
            </w: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债权人承诺书</w:t>
      </w:r>
    </w:p>
    <w:p/>
    <w:p>
      <w:pPr>
        <w:spacing w:line="360" w:lineRule="auto"/>
        <w:rPr>
          <w:rFonts w:ascii="仿宋" w:hAnsi="仿宋" w:eastAsia="仿宋"/>
          <w:bCs/>
          <w:color w:val="000000"/>
          <w:sz w:val="32"/>
          <w:szCs w:val="32"/>
        </w:rPr>
      </w:pPr>
      <w:r>
        <w:rPr>
          <w:rFonts w:hint="eastAsia" w:ascii="仿宋" w:hAnsi="仿宋" w:eastAsia="仿宋"/>
          <w:bCs/>
          <w:color w:val="000000"/>
          <w:sz w:val="32"/>
          <w:szCs w:val="32"/>
        </w:rPr>
        <w:t>南通冉淼纺织品有限公司</w:t>
      </w:r>
      <w:r>
        <w:rPr>
          <w:rFonts w:hint="eastAsia" w:ascii="仿宋" w:hAnsi="仿宋" w:eastAsia="仿宋"/>
          <w:bCs/>
          <w:color w:val="000000"/>
          <w:sz w:val="32"/>
          <w:szCs w:val="32"/>
          <w:lang w:eastAsia="zh-Hans"/>
        </w:rPr>
        <w:t>管理人</w:t>
      </w:r>
      <w:r>
        <w:rPr>
          <w:rFonts w:ascii="仿宋" w:hAnsi="仿宋" w:eastAsia="仿宋"/>
          <w:bCs/>
          <w:color w:val="000000"/>
          <w:sz w:val="32"/>
          <w:szCs w:val="32"/>
        </w:rPr>
        <w:t>：</w:t>
      </w:r>
    </w:p>
    <w:p>
      <w:p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本单位/本人已经详细阅读了南通冉淼纺织品有限公司《破产债权申报须知》及其相关附件的要求，了解了本次债权申报的全部注意事项及法律风险。</w:t>
      </w:r>
    </w:p>
    <w:p>
      <w:p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本单位</w:t>
      </w:r>
      <w:r>
        <w:rPr>
          <w:rFonts w:ascii="仿宋" w:hAnsi="仿宋" w:eastAsia="仿宋"/>
          <w:bCs/>
          <w:color w:val="000000"/>
          <w:sz w:val="32"/>
          <w:szCs w:val="32"/>
        </w:rPr>
        <w:t>/本人承诺向</w:t>
      </w:r>
      <w:r>
        <w:rPr>
          <w:rFonts w:hint="eastAsia" w:ascii="仿宋" w:hAnsi="仿宋" w:eastAsia="仿宋"/>
          <w:bCs/>
          <w:color w:val="000000"/>
          <w:sz w:val="32"/>
          <w:szCs w:val="32"/>
        </w:rPr>
        <w:t>管理人</w:t>
      </w:r>
      <w:r>
        <w:rPr>
          <w:rFonts w:ascii="仿宋" w:hAnsi="仿宋" w:eastAsia="仿宋"/>
          <w:bCs/>
          <w:color w:val="000000"/>
          <w:sz w:val="32"/>
          <w:szCs w:val="32"/>
        </w:rPr>
        <w:t>提交的所有债权申报材料</w:t>
      </w:r>
      <w:r>
        <w:rPr>
          <w:rFonts w:hint="eastAsia" w:ascii="仿宋" w:hAnsi="仿宋" w:eastAsia="仿宋"/>
          <w:bCs/>
          <w:color w:val="000000"/>
          <w:sz w:val="32"/>
          <w:szCs w:val="32"/>
        </w:rPr>
        <w:t>均真实、准确、完整、有效，不存在伪造、变造等虚假情形；所有复印件均与原件核对无异，否则一切法律责任和后果由本单位</w:t>
      </w:r>
      <w:r>
        <w:rPr>
          <w:rFonts w:ascii="仿宋" w:hAnsi="仿宋" w:eastAsia="仿宋"/>
          <w:bCs/>
          <w:color w:val="000000"/>
          <w:sz w:val="32"/>
          <w:szCs w:val="32"/>
        </w:rPr>
        <w:t>/本人</w:t>
      </w:r>
      <w:r>
        <w:rPr>
          <w:rFonts w:hint="eastAsia" w:ascii="仿宋" w:hAnsi="仿宋" w:eastAsia="仿宋"/>
          <w:bCs/>
          <w:color w:val="000000"/>
          <w:sz w:val="32"/>
          <w:szCs w:val="32"/>
        </w:rPr>
        <w:t>自行承担。</w:t>
      </w:r>
    </w:p>
    <w:p>
      <w:pPr>
        <w:spacing w:line="360" w:lineRule="auto"/>
        <w:ind w:firstLine="640" w:firstLineChars="200"/>
        <w:rPr>
          <w:rFonts w:ascii="仿宋" w:hAnsi="仿宋" w:eastAsia="仿宋"/>
          <w:bCs/>
          <w:color w:val="000000"/>
          <w:sz w:val="32"/>
          <w:szCs w:val="32"/>
        </w:rPr>
      </w:pPr>
    </w:p>
    <w:p>
      <w:pPr>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特此承诺。</w:t>
      </w:r>
    </w:p>
    <w:p>
      <w:pPr>
        <w:spacing w:line="360" w:lineRule="auto"/>
        <w:rPr>
          <w:rFonts w:ascii="仿宋" w:hAnsi="仿宋" w:eastAsia="仿宋"/>
          <w:bCs/>
          <w:color w:val="000000"/>
          <w:sz w:val="32"/>
          <w:szCs w:val="32"/>
        </w:rPr>
      </w:pPr>
    </w:p>
    <w:p>
      <w:pPr>
        <w:spacing w:line="360" w:lineRule="auto"/>
        <w:ind w:right="1280"/>
        <w:jc w:val="center"/>
        <w:rPr>
          <w:rFonts w:ascii="仿宋" w:hAnsi="仿宋" w:eastAsia="仿宋"/>
          <w:bCs/>
          <w:color w:val="000000"/>
          <w:sz w:val="32"/>
          <w:szCs w:val="32"/>
        </w:rPr>
      </w:pPr>
      <w:r>
        <w:rPr>
          <w:rFonts w:hint="eastAsia" w:ascii="仿宋" w:hAnsi="仿宋" w:eastAsia="仿宋"/>
          <w:bCs/>
          <w:color w:val="000000"/>
          <w:sz w:val="32"/>
          <w:szCs w:val="32"/>
        </w:rPr>
        <w:t>债权人（机构盖章</w:t>
      </w:r>
      <w:r>
        <w:rPr>
          <w:rFonts w:ascii="仿宋" w:hAnsi="仿宋" w:eastAsia="仿宋"/>
          <w:bCs/>
          <w:color w:val="000000"/>
          <w:sz w:val="32"/>
          <w:szCs w:val="32"/>
        </w:rPr>
        <w:t>/自然人签字）：</w:t>
      </w:r>
    </w:p>
    <w:p>
      <w:pPr>
        <w:spacing w:line="360" w:lineRule="auto"/>
        <w:jc w:val="right"/>
        <w:rPr>
          <w:rFonts w:ascii="仿宋" w:hAnsi="仿宋" w:eastAsia="仿宋"/>
          <w:bCs/>
          <w:color w:val="000000"/>
          <w:sz w:val="32"/>
          <w:szCs w:val="32"/>
        </w:rPr>
      </w:pPr>
      <w:r>
        <w:rPr>
          <w:rFonts w:ascii="仿宋" w:hAnsi="仿宋" w:eastAsia="仿宋"/>
          <w:bCs/>
          <w:color w:val="000000"/>
          <w:sz w:val="32"/>
          <w:szCs w:val="32"/>
        </w:rPr>
        <w:t xml:space="preserve"> </w:t>
      </w:r>
    </w:p>
    <w:p>
      <w:pPr>
        <w:spacing w:line="360" w:lineRule="auto"/>
        <w:ind w:firstLine="1920" w:firstLineChars="600"/>
        <w:rPr>
          <w:rFonts w:ascii="仿宋" w:hAnsi="仿宋" w:eastAsia="仿宋"/>
          <w:bCs/>
          <w:color w:val="000000"/>
          <w:sz w:val="32"/>
          <w:szCs w:val="32"/>
        </w:rPr>
      </w:pPr>
      <w:r>
        <w:rPr>
          <w:rFonts w:hint="eastAsia" w:ascii="仿宋" w:hAnsi="仿宋" w:eastAsia="仿宋"/>
          <w:bCs/>
          <w:color w:val="000000"/>
          <w:sz w:val="32"/>
          <w:szCs w:val="32"/>
        </w:rPr>
        <w:t>法定代表人</w:t>
      </w:r>
      <w:r>
        <w:rPr>
          <w:rFonts w:ascii="仿宋" w:hAnsi="仿宋" w:eastAsia="仿宋"/>
          <w:bCs/>
          <w:color w:val="000000"/>
          <w:sz w:val="32"/>
          <w:szCs w:val="32"/>
        </w:rPr>
        <w:t>/负责人（签字）：</w:t>
      </w:r>
    </w:p>
    <w:p>
      <w:pPr>
        <w:spacing w:line="360" w:lineRule="auto"/>
        <w:ind w:firstLine="4200" w:firstLineChars="2000"/>
        <w:rPr>
          <w:rFonts w:ascii="仿宋" w:hAnsi="仿宋" w:eastAsia="仿宋" w:cs="宋体"/>
        </w:rPr>
      </w:pPr>
    </w:p>
    <w:p>
      <w:pPr>
        <w:spacing w:line="360" w:lineRule="auto"/>
        <w:ind w:right="1280" w:firstLine="5440" w:firstLineChars="1700"/>
        <w:rPr>
          <w:rFonts w:ascii="仿宋" w:hAnsi="仿宋" w:eastAsia="仿宋"/>
          <w:bCs/>
          <w:color w:val="000000"/>
          <w:sz w:val="32"/>
          <w:szCs w:val="32"/>
        </w:rPr>
      </w:pPr>
      <w:r>
        <w:rPr>
          <w:rFonts w:hint="eastAsia" w:ascii="仿宋" w:hAnsi="仿宋" w:eastAsia="仿宋"/>
          <w:bCs/>
          <w:color w:val="000000"/>
          <w:sz w:val="32"/>
          <w:szCs w:val="32"/>
        </w:rPr>
        <w:t xml:space="preserve">年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月 </w:t>
      </w:r>
      <w:r>
        <w:rPr>
          <w:rFonts w:ascii="仿宋" w:hAnsi="仿宋" w:eastAsia="仿宋"/>
          <w:bCs/>
          <w:color w:val="000000"/>
          <w:sz w:val="32"/>
          <w:szCs w:val="32"/>
        </w:rPr>
        <w:t xml:space="preserve">   </w:t>
      </w:r>
      <w:r>
        <w:rPr>
          <w:rFonts w:hint="eastAsia" w:ascii="仿宋" w:hAnsi="仿宋" w:eastAsia="仿宋"/>
          <w:bCs/>
          <w:color w:val="000000"/>
          <w:sz w:val="32"/>
          <w:szCs w:val="32"/>
        </w:rPr>
        <w:t>日</w:t>
      </w:r>
    </w:p>
    <w:p/>
    <w:p>
      <w:pPr>
        <w:widowControl/>
        <w:jc w:val="left"/>
        <w:rPr>
          <w:rFonts w:ascii="仿宋" w:hAnsi="仿宋" w:eastAsia="仿宋"/>
          <w:sz w:val="28"/>
          <w:szCs w:val="28"/>
        </w:rPr>
      </w:pPr>
    </w:p>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6"/>
        <w:rFonts w:hint="eastAsia" w:ascii="宋体" w:hAnsi="宋体"/>
        <w:kern w:val="0"/>
        <w:sz w:val="15"/>
      </w:rPr>
      <w:t>www.longanlaw.com</w:t>
    </w:r>
    <w:r>
      <w:rPr>
        <w:rStyle w:val="16"/>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6"/>
        <w:rFonts w:hint="eastAsia" w:ascii="宋体" w:hAnsi="宋体"/>
        <w:kern w:val="0"/>
        <w:sz w:val="15"/>
      </w:rPr>
      <w:t>www.ntls.cn</w:t>
    </w:r>
    <w:r>
      <w:rPr>
        <w:rStyle w:val="16"/>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4786" w:type="dxa"/>
      <w:tblInd w:w="0" w:type="dxa"/>
      <w:tblLayout w:type="autofit"/>
      <w:tblCellMar>
        <w:top w:w="0" w:type="dxa"/>
        <w:left w:w="108" w:type="dxa"/>
        <w:bottom w:w="0" w:type="dxa"/>
        <w:right w:w="108" w:type="dxa"/>
      </w:tblCellMar>
    </w:tblPr>
    <w:tblGrid>
      <w:gridCol w:w="4786"/>
    </w:tblGrid>
    <w:tr>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-13970</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hNGJiMWVmZTg4ZjFhYWZhYWFiMzBkODkwYWRkZmUifQ=="/>
  </w:docVars>
  <w:rsids>
    <w:rsidRoot w:val="004E2111"/>
    <w:rsid w:val="00005C41"/>
    <w:rsid w:val="00007289"/>
    <w:rsid w:val="00011538"/>
    <w:rsid w:val="000411E1"/>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A5A8C"/>
    <w:rsid w:val="002F0E11"/>
    <w:rsid w:val="00312811"/>
    <w:rsid w:val="00315226"/>
    <w:rsid w:val="003241A5"/>
    <w:rsid w:val="003269C4"/>
    <w:rsid w:val="00341DD1"/>
    <w:rsid w:val="00365367"/>
    <w:rsid w:val="00370101"/>
    <w:rsid w:val="00373351"/>
    <w:rsid w:val="003A4913"/>
    <w:rsid w:val="003C1076"/>
    <w:rsid w:val="003D15F9"/>
    <w:rsid w:val="003D1648"/>
    <w:rsid w:val="003D6496"/>
    <w:rsid w:val="003E354B"/>
    <w:rsid w:val="003E46AB"/>
    <w:rsid w:val="003F0FA8"/>
    <w:rsid w:val="003F541C"/>
    <w:rsid w:val="004005D7"/>
    <w:rsid w:val="00416CD0"/>
    <w:rsid w:val="00450C1A"/>
    <w:rsid w:val="00456E92"/>
    <w:rsid w:val="00461027"/>
    <w:rsid w:val="00462678"/>
    <w:rsid w:val="00462CB4"/>
    <w:rsid w:val="004756D8"/>
    <w:rsid w:val="004772B0"/>
    <w:rsid w:val="00497A87"/>
    <w:rsid w:val="004A000A"/>
    <w:rsid w:val="004B59F4"/>
    <w:rsid w:val="004C2F06"/>
    <w:rsid w:val="004D626C"/>
    <w:rsid w:val="004E2111"/>
    <w:rsid w:val="004F27B5"/>
    <w:rsid w:val="004F33B0"/>
    <w:rsid w:val="005126BB"/>
    <w:rsid w:val="0051488D"/>
    <w:rsid w:val="00520476"/>
    <w:rsid w:val="00533BFC"/>
    <w:rsid w:val="0053582B"/>
    <w:rsid w:val="005579FD"/>
    <w:rsid w:val="00561907"/>
    <w:rsid w:val="00585FD2"/>
    <w:rsid w:val="005929D9"/>
    <w:rsid w:val="005B128D"/>
    <w:rsid w:val="005B475F"/>
    <w:rsid w:val="005D25FB"/>
    <w:rsid w:val="005D3614"/>
    <w:rsid w:val="005D382A"/>
    <w:rsid w:val="005E78EB"/>
    <w:rsid w:val="00600FED"/>
    <w:rsid w:val="00617210"/>
    <w:rsid w:val="00634855"/>
    <w:rsid w:val="00657BA5"/>
    <w:rsid w:val="006609F3"/>
    <w:rsid w:val="00673CC7"/>
    <w:rsid w:val="00677E86"/>
    <w:rsid w:val="00680B92"/>
    <w:rsid w:val="006820F1"/>
    <w:rsid w:val="006869CA"/>
    <w:rsid w:val="006B3233"/>
    <w:rsid w:val="006C59A2"/>
    <w:rsid w:val="006D0B01"/>
    <w:rsid w:val="006D5132"/>
    <w:rsid w:val="006E3230"/>
    <w:rsid w:val="006E68EA"/>
    <w:rsid w:val="006F217D"/>
    <w:rsid w:val="00717B77"/>
    <w:rsid w:val="0072019E"/>
    <w:rsid w:val="007253D5"/>
    <w:rsid w:val="00731F14"/>
    <w:rsid w:val="007443F7"/>
    <w:rsid w:val="0074645D"/>
    <w:rsid w:val="007776BF"/>
    <w:rsid w:val="0079219E"/>
    <w:rsid w:val="007A42EC"/>
    <w:rsid w:val="007A6C29"/>
    <w:rsid w:val="007D4070"/>
    <w:rsid w:val="007E5925"/>
    <w:rsid w:val="0080085D"/>
    <w:rsid w:val="0080254D"/>
    <w:rsid w:val="00804381"/>
    <w:rsid w:val="008233BE"/>
    <w:rsid w:val="00851D4A"/>
    <w:rsid w:val="008543D5"/>
    <w:rsid w:val="0087021F"/>
    <w:rsid w:val="00883CB6"/>
    <w:rsid w:val="008855AE"/>
    <w:rsid w:val="00890EB8"/>
    <w:rsid w:val="008946ED"/>
    <w:rsid w:val="00897A94"/>
    <w:rsid w:val="008A0986"/>
    <w:rsid w:val="008D1581"/>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1C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2D1B"/>
    <w:rsid w:val="00AC34CC"/>
    <w:rsid w:val="00AC4D20"/>
    <w:rsid w:val="00AD4FB6"/>
    <w:rsid w:val="00AE561B"/>
    <w:rsid w:val="00AE5C3C"/>
    <w:rsid w:val="00B02188"/>
    <w:rsid w:val="00B347CC"/>
    <w:rsid w:val="00B3649F"/>
    <w:rsid w:val="00B42BDB"/>
    <w:rsid w:val="00B46C40"/>
    <w:rsid w:val="00B93CCC"/>
    <w:rsid w:val="00BB07E6"/>
    <w:rsid w:val="00BC128B"/>
    <w:rsid w:val="00BE0D8F"/>
    <w:rsid w:val="00BE75AC"/>
    <w:rsid w:val="00BF41F7"/>
    <w:rsid w:val="00C23B5E"/>
    <w:rsid w:val="00C27B36"/>
    <w:rsid w:val="00C3602B"/>
    <w:rsid w:val="00C42005"/>
    <w:rsid w:val="00C9283A"/>
    <w:rsid w:val="00CA199D"/>
    <w:rsid w:val="00CB67B9"/>
    <w:rsid w:val="00CB6F71"/>
    <w:rsid w:val="00CD4A8A"/>
    <w:rsid w:val="00CE2D08"/>
    <w:rsid w:val="00CE3586"/>
    <w:rsid w:val="00CF15FB"/>
    <w:rsid w:val="00CF3181"/>
    <w:rsid w:val="00D04AC7"/>
    <w:rsid w:val="00D05DBB"/>
    <w:rsid w:val="00D23BD5"/>
    <w:rsid w:val="00D30892"/>
    <w:rsid w:val="00D32651"/>
    <w:rsid w:val="00D35520"/>
    <w:rsid w:val="00D37C21"/>
    <w:rsid w:val="00D4486C"/>
    <w:rsid w:val="00D55369"/>
    <w:rsid w:val="00D67131"/>
    <w:rsid w:val="00D815DE"/>
    <w:rsid w:val="00D9001A"/>
    <w:rsid w:val="00D92D5B"/>
    <w:rsid w:val="00DA7E4E"/>
    <w:rsid w:val="00DB1D02"/>
    <w:rsid w:val="00DE6073"/>
    <w:rsid w:val="00DF6AF4"/>
    <w:rsid w:val="00E0376D"/>
    <w:rsid w:val="00E04F84"/>
    <w:rsid w:val="00E2392B"/>
    <w:rsid w:val="00E3395C"/>
    <w:rsid w:val="00E9029C"/>
    <w:rsid w:val="00E9199E"/>
    <w:rsid w:val="00EA45A5"/>
    <w:rsid w:val="00EB0659"/>
    <w:rsid w:val="00EC6F80"/>
    <w:rsid w:val="00ED3DF2"/>
    <w:rsid w:val="00F02CB9"/>
    <w:rsid w:val="00F12271"/>
    <w:rsid w:val="00F25B61"/>
    <w:rsid w:val="00F338E2"/>
    <w:rsid w:val="00F33DBB"/>
    <w:rsid w:val="00F40A17"/>
    <w:rsid w:val="00F82A23"/>
    <w:rsid w:val="00F87311"/>
    <w:rsid w:val="00F874A7"/>
    <w:rsid w:val="00F978A9"/>
    <w:rsid w:val="00FA04C1"/>
    <w:rsid w:val="00FD5027"/>
    <w:rsid w:val="00FE0ECD"/>
    <w:rsid w:val="00FE497A"/>
    <w:rsid w:val="00FE7397"/>
    <w:rsid w:val="00FF2281"/>
    <w:rsid w:val="01263A0F"/>
    <w:rsid w:val="1E393517"/>
    <w:rsid w:val="36CD0C53"/>
    <w:rsid w:val="436B5DBE"/>
    <w:rsid w:val="47FAB5DF"/>
    <w:rsid w:val="515D51A5"/>
    <w:rsid w:val="537DAD38"/>
    <w:rsid w:val="552D4772"/>
    <w:rsid w:val="627D5E87"/>
    <w:rsid w:val="67D7E711"/>
    <w:rsid w:val="6C9D39BC"/>
    <w:rsid w:val="6F7FAAEB"/>
    <w:rsid w:val="6FFC1910"/>
    <w:rsid w:val="775C6CCC"/>
    <w:rsid w:val="7ABF5A35"/>
    <w:rsid w:val="7AE31997"/>
    <w:rsid w:val="7EEF7241"/>
    <w:rsid w:val="7FD617E0"/>
    <w:rsid w:val="7FE7F667"/>
    <w:rsid w:val="7FFFEF2F"/>
    <w:rsid w:val="8AA3D0CA"/>
    <w:rsid w:val="9BFF426F"/>
    <w:rsid w:val="9DD9C78B"/>
    <w:rsid w:val="A7FBEDC7"/>
    <w:rsid w:val="B7CFD069"/>
    <w:rsid w:val="BADF56B5"/>
    <w:rsid w:val="BB3F280E"/>
    <w:rsid w:val="BBFC20D2"/>
    <w:rsid w:val="BBFFDEAE"/>
    <w:rsid w:val="BFB4748C"/>
    <w:rsid w:val="C0FF40AE"/>
    <w:rsid w:val="CBAE1F6B"/>
    <w:rsid w:val="D6DD544A"/>
    <w:rsid w:val="DB4B0892"/>
    <w:rsid w:val="DBBBCC54"/>
    <w:rsid w:val="E7FF69DF"/>
    <w:rsid w:val="EAF7E3F5"/>
    <w:rsid w:val="EBAE446F"/>
    <w:rsid w:val="EECC5378"/>
    <w:rsid w:val="EFE7683E"/>
    <w:rsid w:val="F17909B3"/>
    <w:rsid w:val="F6DF2685"/>
    <w:rsid w:val="F77D4FDC"/>
    <w:rsid w:val="FBDB50C9"/>
    <w:rsid w:val="FD982B90"/>
    <w:rsid w:val="FFFD1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字符"/>
    <w:link w:val="6"/>
    <w:semiHidden/>
    <w:qFormat/>
    <w:uiPriority w:val="99"/>
    <w:rPr>
      <w:kern w:val="2"/>
      <w:sz w:val="18"/>
      <w:szCs w:val="18"/>
    </w:rPr>
  </w:style>
  <w:style w:type="table" w:customStyle="1" w:styleId="21">
    <w:name w:val="网格型1"/>
    <w:basedOn w:val="12"/>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未处理的提及1"/>
    <w:basedOn w:val="14"/>
    <w:semiHidden/>
    <w:unhideWhenUsed/>
    <w:qFormat/>
    <w:uiPriority w:val="99"/>
    <w:rPr>
      <w:color w:val="605E5C"/>
      <w:shd w:val="clear" w:color="auto" w:fill="E1DFDD"/>
    </w:rPr>
  </w:style>
  <w:style w:type="paragraph" w:customStyle="1" w:styleId="23">
    <w:name w:val="Other|1"/>
    <w:basedOn w:val="1"/>
    <w:qFormat/>
    <w:uiPriority w:val="0"/>
    <w:pPr>
      <w:spacing w:line="293" w:lineRule="auto"/>
      <w:ind w:firstLine="400"/>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3965</Words>
  <Characters>4029</Characters>
  <Lines>39</Lines>
  <Paragraphs>11</Paragraphs>
  <TotalTime>13</TotalTime>
  <ScaleCrop>false</ScaleCrop>
  <LinksUpToDate>false</LinksUpToDate>
  <CharactersWithSpaces>5036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2023-06-19T06:54:00Z</dcterms:created>
  <dc:creator>周 东华</dc:creator>
  <cp:lastModifiedBy>曾珍</cp:lastModifiedBy>
  <cp:lastPrinted>2021-04-17T10:05:00Z</cp:lastPrinted>
  <dcterms:modified xsi:type="dcterms:W3CDTF">2023-06-20T07:12:06Z</dcterms:modified>
  <dc:title>客户名+文件名+日期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821F5A622CF54040A5AAA7DA47FFE090_13</vt:lpwstr>
  </property>
</Properties>
</file>